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C56340D" w:rsidR="000B7810" w:rsidRPr="00657009" w:rsidRDefault="008121EC"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226F5"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80071">
              <w:rPr>
                <w:noProof/>
                <w:webHidden/>
              </w:rPr>
              <w:t>2</w:t>
            </w:r>
            <w:r>
              <w:rPr>
                <w:noProof/>
                <w:webHidden/>
              </w:rPr>
              <w:fldChar w:fldCharType="end"/>
            </w:r>
          </w:hyperlink>
        </w:p>
        <w:p w14:paraId="47CC41D1" w14:textId="221EBD42" w:rsidR="00F46719" w:rsidRDefault="00A226F5">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80071">
              <w:rPr>
                <w:noProof/>
                <w:webHidden/>
              </w:rPr>
              <w:t>2</w:t>
            </w:r>
            <w:r w:rsidR="00F46719">
              <w:rPr>
                <w:noProof/>
                <w:webHidden/>
              </w:rPr>
              <w:fldChar w:fldCharType="end"/>
            </w:r>
          </w:hyperlink>
        </w:p>
        <w:p w14:paraId="0205BF1A" w14:textId="75F9B70C" w:rsidR="00F46719" w:rsidRDefault="00A226F5">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80071">
              <w:rPr>
                <w:noProof/>
                <w:webHidden/>
              </w:rPr>
              <w:t>4</w:t>
            </w:r>
            <w:r w:rsidR="00F46719">
              <w:rPr>
                <w:noProof/>
                <w:webHidden/>
              </w:rPr>
              <w:fldChar w:fldCharType="end"/>
            </w:r>
          </w:hyperlink>
        </w:p>
        <w:p w14:paraId="3181098F" w14:textId="4E1C5026" w:rsidR="00F46719" w:rsidRDefault="00A226F5">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80071">
              <w:rPr>
                <w:noProof/>
                <w:webHidden/>
              </w:rPr>
              <w:t>5</w:t>
            </w:r>
            <w:r w:rsidR="00F46719">
              <w:rPr>
                <w:noProof/>
                <w:webHidden/>
              </w:rPr>
              <w:fldChar w:fldCharType="end"/>
            </w:r>
          </w:hyperlink>
        </w:p>
        <w:p w14:paraId="3E5886DF" w14:textId="35B70874" w:rsidR="00F46719" w:rsidRDefault="00A226F5">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80071">
              <w:rPr>
                <w:noProof/>
                <w:webHidden/>
              </w:rPr>
              <w:t>6</w:t>
            </w:r>
            <w:r w:rsidR="00F46719">
              <w:rPr>
                <w:noProof/>
                <w:webHidden/>
              </w:rPr>
              <w:fldChar w:fldCharType="end"/>
            </w:r>
          </w:hyperlink>
        </w:p>
        <w:p w14:paraId="653AF446" w14:textId="2C9BE871" w:rsidR="00F46719" w:rsidRDefault="00A226F5">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80071">
              <w:rPr>
                <w:noProof/>
                <w:webHidden/>
              </w:rPr>
              <w:t>7</w:t>
            </w:r>
            <w:r w:rsidR="00F46719">
              <w:rPr>
                <w:noProof/>
                <w:webHidden/>
              </w:rPr>
              <w:fldChar w:fldCharType="end"/>
            </w:r>
          </w:hyperlink>
        </w:p>
        <w:p w14:paraId="21BA046A" w14:textId="37DC928C" w:rsidR="00F46719" w:rsidRDefault="00A226F5">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80071">
              <w:rPr>
                <w:noProof/>
                <w:webHidden/>
              </w:rPr>
              <w:t>8</w:t>
            </w:r>
            <w:r w:rsidR="00F46719">
              <w:rPr>
                <w:noProof/>
                <w:webHidden/>
              </w:rPr>
              <w:fldChar w:fldCharType="end"/>
            </w:r>
          </w:hyperlink>
        </w:p>
        <w:p w14:paraId="784807F5" w14:textId="0B009106" w:rsidR="00F46719" w:rsidRDefault="00A226F5">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80071">
              <w:rPr>
                <w:noProof/>
                <w:webHidden/>
              </w:rPr>
              <w:t>9</w:t>
            </w:r>
            <w:r w:rsidR="00F46719">
              <w:rPr>
                <w:noProof/>
                <w:webHidden/>
              </w:rPr>
              <w:fldChar w:fldCharType="end"/>
            </w:r>
          </w:hyperlink>
        </w:p>
        <w:p w14:paraId="7E663DB5" w14:textId="180385E7" w:rsidR="00F46719" w:rsidRDefault="00A226F5">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335A44C3" w14:textId="015548D8" w:rsidR="00F46719" w:rsidRDefault="00A226F5">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290CB7FF" w14:textId="1E90990E" w:rsidR="00F46719" w:rsidRDefault="00A226F5">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67FB6C3B" w14:textId="0410ED3E" w:rsidR="00F46719" w:rsidRDefault="00A226F5">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3373EEEC" w14:textId="43E71DEC" w:rsidR="00F46719" w:rsidRDefault="00A226F5">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01A1A543" w14:textId="550A878F" w:rsidR="00F46719" w:rsidRDefault="00A226F5">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14DA06E" w14:textId="7545E7CB" w:rsidR="00F46719" w:rsidRDefault="00A226F5">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0A10726F" w14:textId="06066D8D" w:rsidR="00F46719" w:rsidRDefault="00A226F5">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402BC77" w14:textId="4E425D78" w:rsidR="00F46719" w:rsidRDefault="00A226F5">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1BDEA97" w14:textId="77777777" w:rsidR="00AB18C7" w:rsidRPr="00E74967" w:rsidRDefault="00AB18C7" w:rsidP="00CB41C4">
      <w:pPr>
        <w:tabs>
          <w:tab w:val="left" w:leader="underscore" w:pos="9639"/>
        </w:tabs>
        <w:spacing w:after="0" w:line="240" w:lineRule="auto"/>
        <w:jc w:val="both"/>
        <w:rPr>
          <w:rFonts w:cs="Calibri"/>
        </w:rPr>
      </w:pPr>
    </w:p>
    <w:p w14:paraId="040DF61A" w14:textId="77777777" w:rsidR="00AB18C7" w:rsidRDefault="00AB18C7" w:rsidP="00AB18C7">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26A7022A" w14:textId="77777777" w:rsidR="00AB18C7" w:rsidRDefault="00AB18C7" w:rsidP="00AB18C7">
      <w:pPr>
        <w:spacing w:after="0" w:line="240" w:lineRule="auto"/>
        <w:jc w:val="both"/>
        <w:rPr>
          <w:rFonts w:cs="Calibri"/>
        </w:rPr>
      </w:pPr>
    </w:p>
    <w:p w14:paraId="700ABA01" w14:textId="77777777" w:rsidR="00AB18C7" w:rsidRDefault="00AB18C7" w:rsidP="00AB18C7">
      <w:pPr>
        <w:spacing w:after="0" w:line="240" w:lineRule="auto"/>
        <w:jc w:val="both"/>
        <w:rPr>
          <w:rFonts w:cs="Calibri"/>
        </w:rPr>
      </w:pPr>
      <w:proofErr w:type="gramStart"/>
      <w:r>
        <w:rPr>
          <w:rFonts w:cs="Calibri"/>
        </w:rPr>
        <w:t>MISIÓN.-</w:t>
      </w:r>
      <w:proofErr w:type="gramEnd"/>
      <w:r>
        <w:rPr>
          <w:rFonts w:cs="Calibri"/>
        </w:rPr>
        <w:t xml:space="preserve"> </w:t>
      </w:r>
      <w:r>
        <w:rPr>
          <w:rFonts w:cs="Calibri"/>
        </w:rPr>
        <w:tab/>
        <w:t>Asegurar que la cabecera municipal de Moroleón cuente con agua suficiente y de calidad para su desarrollo en armonía con el medio ambiente.</w:t>
      </w:r>
    </w:p>
    <w:p w14:paraId="668EB3C5" w14:textId="77777777" w:rsidR="00AB18C7" w:rsidRDefault="00AB18C7" w:rsidP="00AB18C7">
      <w:pPr>
        <w:spacing w:after="0" w:line="240" w:lineRule="auto"/>
        <w:jc w:val="both"/>
        <w:rPr>
          <w:rFonts w:cs="Calibri"/>
        </w:rPr>
      </w:pPr>
    </w:p>
    <w:p w14:paraId="0B936CB4" w14:textId="77777777" w:rsidR="00AB18C7" w:rsidRPr="00E74967" w:rsidRDefault="00AB18C7" w:rsidP="00AB18C7">
      <w:pPr>
        <w:tabs>
          <w:tab w:val="left" w:leader="underscore" w:pos="9639"/>
        </w:tabs>
        <w:spacing w:after="0" w:line="240" w:lineRule="auto"/>
        <w:jc w:val="both"/>
        <w:rPr>
          <w:rFonts w:cs="Calibri"/>
        </w:rPr>
      </w:pPr>
      <w:proofErr w:type="gramStart"/>
      <w:r>
        <w:rPr>
          <w:rFonts w:cs="Calibri"/>
        </w:rPr>
        <w:t>VISIÓN.-</w:t>
      </w:r>
      <w:proofErr w:type="gramEnd"/>
      <w:r>
        <w:rPr>
          <w:rFonts w:cs="Calibri"/>
        </w:rPr>
        <w:t xml:space="preserve">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D2AC316" w14:textId="77777777" w:rsidR="00AB18C7" w:rsidRPr="00E74967" w:rsidRDefault="00AB18C7" w:rsidP="00CB41C4">
      <w:pPr>
        <w:tabs>
          <w:tab w:val="left" w:leader="underscore" w:pos="9639"/>
        </w:tabs>
        <w:spacing w:after="0" w:line="240" w:lineRule="auto"/>
        <w:jc w:val="both"/>
        <w:rPr>
          <w:rFonts w:cs="Calibri"/>
        </w:rPr>
      </w:pPr>
    </w:p>
    <w:p w14:paraId="202916D3" w14:textId="77777777" w:rsidR="00AB18C7" w:rsidRDefault="00AB18C7" w:rsidP="00AB18C7">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635D5BBE" w14:textId="77777777" w:rsidR="00AB18C7" w:rsidRDefault="00AB18C7" w:rsidP="00AB18C7">
      <w:pPr>
        <w:spacing w:after="0" w:line="240" w:lineRule="auto"/>
        <w:jc w:val="both"/>
        <w:rPr>
          <w:rFonts w:cs="Calibri"/>
        </w:rPr>
      </w:pPr>
    </w:p>
    <w:p w14:paraId="51E47D9A" w14:textId="77777777" w:rsidR="00890DBE" w:rsidRDefault="00890DBE" w:rsidP="00890DBE">
      <w:pPr>
        <w:tabs>
          <w:tab w:val="left" w:leader="underscore" w:pos="9639"/>
        </w:tabs>
        <w:spacing w:after="0" w:line="240" w:lineRule="auto"/>
        <w:jc w:val="both"/>
      </w:pPr>
      <w:r>
        <w:t>Con fundamento en el Artículo 38 fracción III del Código Territorial para el Estado y los Municipios de Guanajuato, elaboramos el estudio tarifario a los servicios públicos para establecer los alcances y efectos de nuestro presupuesto para el ejercicio 2022 y atendiendo a lo dispuesto en el Artículo 4, 18 y 24 de la Ley para el Ejercicio y Control de los Recursos Públicos para el Estado y los Municipios de Guanajuato, entregamos a fin de que sea aprobado, en su caso, por el Honorable Ayuntamiento de Municipio Moroleón Guanajuato, bajo la siguiente:</w:t>
      </w:r>
    </w:p>
    <w:p w14:paraId="45B3507E" w14:textId="507DDD09" w:rsidR="00890DBE" w:rsidRDefault="00890DBE" w:rsidP="00890DBE">
      <w:pPr>
        <w:tabs>
          <w:tab w:val="left" w:leader="underscore" w:pos="9639"/>
        </w:tabs>
        <w:spacing w:after="0" w:line="240" w:lineRule="auto"/>
        <w:jc w:val="both"/>
      </w:pPr>
    </w:p>
    <w:p w14:paraId="0B23B98F" w14:textId="77777777" w:rsidR="00890DBE" w:rsidRDefault="00890DBE" w:rsidP="00890DBE">
      <w:pPr>
        <w:tabs>
          <w:tab w:val="left" w:leader="underscore" w:pos="9639"/>
        </w:tabs>
        <w:spacing w:after="0" w:line="240" w:lineRule="auto"/>
        <w:jc w:val="both"/>
      </w:pPr>
      <w:r>
        <w:t>Exposición de motivos</w:t>
      </w:r>
    </w:p>
    <w:p w14:paraId="749256DF" w14:textId="07958C86" w:rsidR="00890DBE" w:rsidRDefault="00890DBE" w:rsidP="00890DBE">
      <w:pPr>
        <w:tabs>
          <w:tab w:val="left" w:leader="underscore" w:pos="9639"/>
        </w:tabs>
        <w:spacing w:after="0" w:line="240" w:lineRule="auto"/>
        <w:jc w:val="both"/>
      </w:pPr>
    </w:p>
    <w:p w14:paraId="2D1BA47F" w14:textId="77777777" w:rsidR="00890DBE" w:rsidRDefault="00890DBE" w:rsidP="00890DBE">
      <w:pPr>
        <w:tabs>
          <w:tab w:val="left" w:leader="underscore" w:pos="9639"/>
        </w:tabs>
        <w:spacing w:after="0" w:line="240" w:lineRule="auto"/>
        <w:jc w:val="both"/>
      </w:pPr>
      <w:r>
        <w:t xml:space="preserve">Por lo que corresponde a lo dispuesto por el Artículo 209 de la Ley Orgánica del Poder Legislativo en lo relativo a la evaluación de impacto que tendría la iniciativa de Ley de Ingresos, es pertinente mencionar que la propuesta presentada no considera cambios en la mecánica de cobro, no tiene nuevos conceptos de tributación y todos los incrementos propuestos están por debajo del INPC. </w:t>
      </w:r>
    </w:p>
    <w:p w14:paraId="18825CCD" w14:textId="77777777" w:rsidR="00890DBE" w:rsidRDefault="00890DBE" w:rsidP="00890DBE">
      <w:pPr>
        <w:tabs>
          <w:tab w:val="left" w:leader="underscore" w:pos="9639"/>
        </w:tabs>
        <w:spacing w:after="0" w:line="240" w:lineRule="auto"/>
        <w:jc w:val="both"/>
      </w:pPr>
      <w:r>
        <w:t>Sin embargo, en cumplimiento a lo dispuesto por el artículo y ley referida, expresamos lo siguiente:</w:t>
      </w:r>
    </w:p>
    <w:p w14:paraId="5C2EF4F2" w14:textId="0F3C9386" w:rsidR="00890DBE" w:rsidRDefault="00890DBE" w:rsidP="00890DBE">
      <w:pPr>
        <w:tabs>
          <w:tab w:val="left" w:leader="underscore" w:pos="9639"/>
        </w:tabs>
        <w:spacing w:after="0" w:line="240" w:lineRule="auto"/>
        <w:jc w:val="both"/>
      </w:pPr>
    </w:p>
    <w:p w14:paraId="1077C4E7" w14:textId="77777777" w:rsidR="00890DBE" w:rsidRDefault="00890DBE" w:rsidP="00890DBE">
      <w:pPr>
        <w:tabs>
          <w:tab w:val="left" w:leader="underscore" w:pos="9639"/>
        </w:tabs>
        <w:spacing w:after="0" w:line="240" w:lineRule="auto"/>
        <w:jc w:val="both"/>
      </w:pPr>
      <w:r>
        <w:t>I.- Impacto jurídico</w:t>
      </w:r>
    </w:p>
    <w:p w14:paraId="5DC9955A" w14:textId="21F440EA" w:rsidR="00890DBE" w:rsidRDefault="00890DBE" w:rsidP="00890DBE">
      <w:pPr>
        <w:tabs>
          <w:tab w:val="left" w:leader="underscore" w:pos="9639"/>
        </w:tabs>
        <w:spacing w:after="0" w:line="240" w:lineRule="auto"/>
        <w:jc w:val="both"/>
      </w:pPr>
    </w:p>
    <w:p w14:paraId="197389D2" w14:textId="77777777" w:rsidR="00890DBE" w:rsidRDefault="00890DBE" w:rsidP="00890DBE">
      <w:pPr>
        <w:tabs>
          <w:tab w:val="left" w:leader="underscore" w:pos="9639"/>
        </w:tabs>
        <w:spacing w:after="0" w:line="240" w:lineRule="auto"/>
        <w:jc w:val="both"/>
      </w:pPr>
      <w:r>
        <w:lastRenderedPageBreak/>
        <w:t>La iniciativa presentada a efecto de realizar los cobros por los servicios de agua potable, alcantarillado y tratamiento de aguas residuales se apega al cumplimiento del marco jurídico correspondiente y a los lineamientos establecidos por el Reglamento del SMAPAM.</w:t>
      </w:r>
    </w:p>
    <w:p w14:paraId="007AF4E4" w14:textId="326B248E" w:rsidR="00890DBE" w:rsidRDefault="00890DBE" w:rsidP="00890DBE">
      <w:pPr>
        <w:tabs>
          <w:tab w:val="left" w:leader="underscore" w:pos="9639"/>
        </w:tabs>
        <w:spacing w:after="0" w:line="240" w:lineRule="auto"/>
        <w:jc w:val="both"/>
      </w:pPr>
    </w:p>
    <w:p w14:paraId="081179C4" w14:textId="77777777" w:rsidR="00890DBE" w:rsidRDefault="00890DBE" w:rsidP="00890DBE">
      <w:pPr>
        <w:tabs>
          <w:tab w:val="left" w:leader="underscore" w:pos="9639"/>
        </w:tabs>
        <w:spacing w:after="0" w:line="240" w:lineRule="auto"/>
        <w:jc w:val="both"/>
      </w:pPr>
      <w:r>
        <w:t>Cumplimos las disposiciones que emanan de la Constitución Política de los Estados Mexicanos, de la particular del estado de Guanajuato, de la Ley Orgánica Municipal y de otros ordenamientos estatales y federales que forman el marco jurídico mediante el cual se rige el actuar del organismo operador.</w:t>
      </w:r>
    </w:p>
    <w:p w14:paraId="21790AC1" w14:textId="5366235E" w:rsidR="00890DBE" w:rsidRDefault="00890DBE" w:rsidP="00890DBE">
      <w:pPr>
        <w:tabs>
          <w:tab w:val="left" w:leader="underscore" w:pos="9639"/>
        </w:tabs>
        <w:spacing w:after="0" w:line="240" w:lineRule="auto"/>
        <w:jc w:val="both"/>
      </w:pPr>
    </w:p>
    <w:p w14:paraId="3B9E5615" w14:textId="77777777" w:rsidR="00890DBE" w:rsidRDefault="00890DBE" w:rsidP="00890DBE">
      <w:pPr>
        <w:tabs>
          <w:tab w:val="left" w:leader="underscore" w:pos="9639"/>
        </w:tabs>
        <w:spacing w:after="0" w:line="240" w:lineRule="auto"/>
        <w:jc w:val="both"/>
      </w:pPr>
      <w:r>
        <w:t>Damos también cumplimiento al Código Territorial para el Estado y los Municipios de Guanajuato que establece las condiciones generales para la prestación del servicio, así como las referencias sobre el proceso para la autorización de tarifas y las características que estas deben tener.</w:t>
      </w:r>
    </w:p>
    <w:p w14:paraId="44593C28" w14:textId="1067A771" w:rsidR="00890DBE" w:rsidRDefault="00890DBE" w:rsidP="00890DBE">
      <w:pPr>
        <w:tabs>
          <w:tab w:val="left" w:leader="underscore" w:pos="9639"/>
        </w:tabs>
        <w:spacing w:after="0" w:line="240" w:lineRule="auto"/>
        <w:jc w:val="both"/>
      </w:pPr>
    </w:p>
    <w:p w14:paraId="2E65A87E" w14:textId="77777777" w:rsidR="00890DBE" w:rsidRDefault="00890DBE" w:rsidP="00890DBE">
      <w:pPr>
        <w:tabs>
          <w:tab w:val="left" w:leader="underscore" w:pos="9639"/>
        </w:tabs>
        <w:spacing w:after="0" w:line="240" w:lineRule="auto"/>
        <w:jc w:val="both"/>
      </w:pPr>
      <w:r>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0CFDBB13" w14:textId="738F48CE" w:rsidR="00890DBE" w:rsidRDefault="00890DBE" w:rsidP="00890DBE">
      <w:pPr>
        <w:tabs>
          <w:tab w:val="left" w:leader="underscore" w:pos="9639"/>
        </w:tabs>
        <w:spacing w:after="0" w:line="240" w:lineRule="auto"/>
        <w:jc w:val="both"/>
      </w:pPr>
    </w:p>
    <w:p w14:paraId="7CFE7E72" w14:textId="77777777" w:rsidR="00890DBE" w:rsidRDefault="00890DBE" w:rsidP="00890DBE">
      <w:pPr>
        <w:tabs>
          <w:tab w:val="left" w:leader="underscore" w:pos="9639"/>
        </w:tabs>
        <w:spacing w:after="0" w:line="240" w:lineRule="auto"/>
        <w:jc w:val="both"/>
      </w:pPr>
      <w:r>
        <w:t>II.- Impacto administrativo.</w:t>
      </w:r>
    </w:p>
    <w:p w14:paraId="4A45E49C" w14:textId="5AE8EDDC" w:rsidR="00890DBE" w:rsidRDefault="00890DBE" w:rsidP="00890DBE">
      <w:pPr>
        <w:tabs>
          <w:tab w:val="left" w:leader="underscore" w:pos="9639"/>
        </w:tabs>
        <w:spacing w:after="0" w:line="240" w:lineRule="auto"/>
        <w:jc w:val="both"/>
      </w:pPr>
    </w:p>
    <w:p w14:paraId="765FFEA0" w14:textId="77777777" w:rsidR="00890DBE" w:rsidRDefault="00890DBE" w:rsidP="00890DBE">
      <w:pPr>
        <w:tabs>
          <w:tab w:val="left" w:leader="underscore" w:pos="9639"/>
        </w:tabs>
        <w:spacing w:after="0" w:line="240" w:lineRule="auto"/>
        <w:jc w:val="both"/>
      </w:pPr>
      <w:r>
        <w:t>Al no existir cambios de mecánica de cobros no se tiene ningún efecto para la modificación del sistema comercial ni del sistema administrativo, ya que se conserva la estructura y mecánica de cobros con las consideraciones de incremento máximo del 3.5% para los servicios operativos y administrativos.</w:t>
      </w:r>
    </w:p>
    <w:p w14:paraId="5BB824AD" w14:textId="34FA07D6" w:rsidR="00890DBE" w:rsidRDefault="00890DBE" w:rsidP="00890DBE">
      <w:pPr>
        <w:tabs>
          <w:tab w:val="left" w:leader="underscore" w:pos="9639"/>
        </w:tabs>
        <w:spacing w:after="0" w:line="240" w:lineRule="auto"/>
        <w:jc w:val="both"/>
      </w:pPr>
    </w:p>
    <w:p w14:paraId="4263F80F" w14:textId="77777777" w:rsidR="00890DBE" w:rsidRDefault="00890DBE" w:rsidP="00890DBE">
      <w:pPr>
        <w:tabs>
          <w:tab w:val="left" w:leader="underscore" w:pos="9639"/>
        </w:tabs>
        <w:spacing w:after="0" w:line="240" w:lineRule="auto"/>
        <w:jc w:val="both"/>
      </w:pPr>
      <w:r>
        <w:t>III.- Impacto Presupuestario.</w:t>
      </w:r>
    </w:p>
    <w:p w14:paraId="103030EB" w14:textId="770B5A55" w:rsidR="00890DBE" w:rsidRDefault="00890DBE" w:rsidP="00890DBE">
      <w:pPr>
        <w:tabs>
          <w:tab w:val="left" w:leader="underscore" w:pos="9639"/>
        </w:tabs>
        <w:spacing w:after="0" w:line="240" w:lineRule="auto"/>
        <w:jc w:val="both"/>
      </w:pPr>
    </w:p>
    <w:p w14:paraId="23D15634" w14:textId="77777777" w:rsidR="00890DBE" w:rsidRDefault="00890DBE" w:rsidP="00890DBE">
      <w:pPr>
        <w:tabs>
          <w:tab w:val="left" w:leader="underscore" w:pos="9639"/>
        </w:tabs>
        <w:spacing w:after="0" w:line="240" w:lineRule="auto"/>
        <w:jc w:val="both"/>
      </w:pPr>
      <w:r>
        <w:t>No habiendo impactos en los incrementos ni ajustes a las mecánicas de aplicación, no se generan nuevos ingresos derivados de conceptos de cobro adicionales y para tal efecto se presenta, paralelo a este documento, el pronóstico de ingresos que deriva de la aplicación de la iniciativa presentada para el caso de que fuera aprobada.</w:t>
      </w:r>
    </w:p>
    <w:p w14:paraId="30E4D086" w14:textId="0995548F" w:rsidR="00890DBE" w:rsidRDefault="00890DBE" w:rsidP="00890DBE">
      <w:pPr>
        <w:tabs>
          <w:tab w:val="left" w:leader="underscore" w:pos="9639"/>
        </w:tabs>
        <w:spacing w:after="0" w:line="240" w:lineRule="auto"/>
        <w:jc w:val="both"/>
      </w:pPr>
    </w:p>
    <w:p w14:paraId="55207108" w14:textId="77777777" w:rsidR="00890DBE" w:rsidRDefault="00890DBE" w:rsidP="00890DBE">
      <w:pPr>
        <w:tabs>
          <w:tab w:val="left" w:leader="underscore" w:pos="9639"/>
        </w:tabs>
        <w:spacing w:after="0" w:line="240" w:lineRule="auto"/>
        <w:jc w:val="both"/>
      </w:pPr>
      <w:r>
        <w:t>IV.- Impacto Social.</w:t>
      </w:r>
    </w:p>
    <w:p w14:paraId="589D1D44" w14:textId="40D9B828" w:rsidR="00890DBE" w:rsidRDefault="00890DBE" w:rsidP="00890DBE">
      <w:pPr>
        <w:tabs>
          <w:tab w:val="left" w:leader="underscore" w:pos="9639"/>
        </w:tabs>
        <w:spacing w:after="0" w:line="240" w:lineRule="auto"/>
        <w:jc w:val="both"/>
      </w:pPr>
    </w:p>
    <w:p w14:paraId="1E789FFC" w14:textId="77777777" w:rsidR="00890DBE" w:rsidRDefault="00890DBE" w:rsidP="00890DBE">
      <w:pPr>
        <w:tabs>
          <w:tab w:val="left" w:leader="underscore" w:pos="9639"/>
        </w:tabs>
        <w:spacing w:after="0" w:line="240" w:lineRule="auto"/>
        <w:jc w:val="both"/>
      </w:pPr>
      <w:r>
        <w:t>La operación de nuestra infraestructura va encaminada a suministrar los servicios públicos más necesarios para la vida y salud de los habitantes de Guanajuato, teniendo como objetivo primordial el suministro de agua potable, la descarga de aguas residuales y su tratamiento, mediante lo cual generamos salud y bienestar a la población.</w:t>
      </w:r>
    </w:p>
    <w:p w14:paraId="149E37B4" w14:textId="7B7AB7EF" w:rsidR="00890DBE" w:rsidRDefault="00890DBE" w:rsidP="00890DBE">
      <w:pPr>
        <w:tabs>
          <w:tab w:val="left" w:leader="underscore" w:pos="9639"/>
        </w:tabs>
        <w:spacing w:after="0" w:line="240" w:lineRule="auto"/>
        <w:jc w:val="both"/>
      </w:pPr>
    </w:p>
    <w:p w14:paraId="14CBADDD" w14:textId="77777777" w:rsidR="00890DBE" w:rsidRDefault="00890DBE" w:rsidP="00890DBE">
      <w:pPr>
        <w:tabs>
          <w:tab w:val="left" w:leader="underscore" w:pos="9639"/>
        </w:tabs>
        <w:spacing w:after="0" w:line="240" w:lineRule="auto"/>
        <w:jc w:val="both"/>
      </w:pPr>
      <w:r>
        <w:t>Para el SMAPAM sigue siendo fundamental establecer en estos momentos un esquema tarifario acorde a las condiciones sociales, económicas y sanitarias generadas por la pandemia que se ha presentado en todo el mundo y que afecta a todos por igual, pero que tienen incidencia y consecuencias de mayor impacto en las familias de escasos recursos.</w:t>
      </w:r>
    </w:p>
    <w:p w14:paraId="64D9B6F9" w14:textId="2DEF5120" w:rsidR="00890DBE" w:rsidRDefault="00890DBE" w:rsidP="00890DBE">
      <w:pPr>
        <w:tabs>
          <w:tab w:val="left" w:leader="underscore" w:pos="9639"/>
        </w:tabs>
        <w:spacing w:after="0" w:line="240" w:lineRule="auto"/>
        <w:jc w:val="both"/>
      </w:pPr>
    </w:p>
    <w:p w14:paraId="0F4D576F" w14:textId="77777777" w:rsidR="00890DBE" w:rsidRDefault="00890DBE" w:rsidP="00890DBE">
      <w:pPr>
        <w:tabs>
          <w:tab w:val="left" w:leader="underscore" w:pos="9639"/>
        </w:tabs>
        <w:spacing w:after="0" w:line="240" w:lineRule="auto"/>
        <w:jc w:val="both"/>
      </w:pPr>
      <w:r>
        <w:t xml:space="preserve">Los efectos de la pandemia durante 2020 y lo que va del 2021, ha generado condiciones complicadas en términos de los ingresos para un gran número de familias, sin duda que ese es un factor que considerar aun </w:t>
      </w:r>
      <w:r>
        <w:lastRenderedPageBreak/>
        <w:t>cuando estemos ante un proceso de ajuste a la Ley de Ingresos donde se tiene el reto de enfrentar los efectos de los incrementos que los costos generan en la prestación de los servicios.</w:t>
      </w:r>
    </w:p>
    <w:p w14:paraId="25200329" w14:textId="5107F17F" w:rsidR="00890DBE" w:rsidRDefault="00890DBE" w:rsidP="00890DBE">
      <w:pPr>
        <w:tabs>
          <w:tab w:val="left" w:leader="underscore" w:pos="9639"/>
        </w:tabs>
        <w:spacing w:after="0" w:line="240" w:lineRule="auto"/>
        <w:jc w:val="both"/>
      </w:pPr>
    </w:p>
    <w:p w14:paraId="5825FA75" w14:textId="77777777" w:rsidR="00890DBE" w:rsidRDefault="00890DBE" w:rsidP="00890DBE">
      <w:pPr>
        <w:tabs>
          <w:tab w:val="left" w:leader="underscore" w:pos="9639"/>
        </w:tabs>
        <w:spacing w:after="0" w:line="240" w:lineRule="auto"/>
        <w:jc w:val="both"/>
      </w:pPr>
      <w:r>
        <w:t>Debemos seguir garantizando que todas las familias, comercios, industrias y oficinas gubernamentales de los tres niveles de gobierno, tengan certeza de contar con el servicio de suministro de agua potable, pues de lo contrario, se verían seriamente afectadas las condiciones para la preservación de la salud y el bienestar de la población.</w:t>
      </w:r>
    </w:p>
    <w:p w14:paraId="44064E0B" w14:textId="38C869CE" w:rsidR="00890DBE" w:rsidRDefault="00890DBE" w:rsidP="00890DBE">
      <w:pPr>
        <w:tabs>
          <w:tab w:val="left" w:leader="underscore" w:pos="9639"/>
        </w:tabs>
        <w:spacing w:after="0" w:line="240" w:lineRule="auto"/>
        <w:jc w:val="both"/>
      </w:pPr>
    </w:p>
    <w:p w14:paraId="40ECD948" w14:textId="77777777" w:rsidR="00890DBE" w:rsidRDefault="00890DBE" w:rsidP="00890DBE">
      <w:pPr>
        <w:tabs>
          <w:tab w:val="left" w:leader="underscore" w:pos="9639"/>
        </w:tabs>
        <w:spacing w:after="0" w:line="240" w:lineRule="auto"/>
        <w:jc w:val="both"/>
      </w:pPr>
      <w:r>
        <w:t>Y tal como sucedió en el año 2020 se siguen tendiendo en 2021 efectos derivados de la modificación en las demandas de agua de los diferentes núcleos de la población.</w:t>
      </w:r>
    </w:p>
    <w:p w14:paraId="59587E77" w14:textId="77777777" w:rsidR="00890DBE" w:rsidRDefault="00890DBE" w:rsidP="00890DBE">
      <w:pPr>
        <w:tabs>
          <w:tab w:val="left" w:leader="underscore" w:pos="9639"/>
        </w:tabs>
        <w:spacing w:after="0" w:line="240" w:lineRule="auto"/>
        <w:jc w:val="both"/>
      </w:pPr>
      <w:r>
        <w:t>Con relación al agua para uso doméstico, como consecuencia de las medidas de prevención que se recomiendan de forma general para tener menor riesgo de contagio, sigue manteniéndose una mayor presencia de las familias dentro de su hogar lo cual genera un mayor gasto de agua del que cotidianamente se venía registrando.</w:t>
      </w:r>
    </w:p>
    <w:p w14:paraId="32F876DE" w14:textId="7B8FE76A" w:rsidR="00890DBE" w:rsidRDefault="00890DBE" w:rsidP="00890DBE">
      <w:pPr>
        <w:tabs>
          <w:tab w:val="left" w:leader="underscore" w:pos="9639"/>
        </w:tabs>
        <w:spacing w:after="0" w:line="240" w:lineRule="auto"/>
        <w:jc w:val="both"/>
      </w:pPr>
    </w:p>
    <w:p w14:paraId="00F5021C" w14:textId="77777777" w:rsidR="00890DBE" w:rsidRDefault="00890DBE" w:rsidP="00890DBE">
      <w:pPr>
        <w:tabs>
          <w:tab w:val="left" w:leader="underscore" w:pos="9639"/>
        </w:tabs>
        <w:spacing w:after="0" w:line="240" w:lineRule="auto"/>
        <w:jc w:val="both"/>
      </w:pPr>
      <w:r>
        <w:t>Esto obedece a que durante el día miembros de la familia acudían a su trabajo, otros a la escuela y a realizar actividades varias fuera del hogar, pero ahora que tienen una mayor permanencia en casa las demandas de agua suben y esto implica que se tenga que disponer de volúmenes mayores para su atención.</w:t>
      </w:r>
    </w:p>
    <w:p w14:paraId="525EAF62" w14:textId="5AADB6B5" w:rsidR="00890DBE" w:rsidRDefault="00890DBE" w:rsidP="00890DBE">
      <w:pPr>
        <w:tabs>
          <w:tab w:val="left" w:leader="underscore" w:pos="9639"/>
        </w:tabs>
        <w:spacing w:after="0" w:line="240" w:lineRule="auto"/>
        <w:jc w:val="both"/>
      </w:pPr>
    </w:p>
    <w:p w14:paraId="157B19D2" w14:textId="77777777" w:rsidR="00890DBE" w:rsidRDefault="00890DBE" w:rsidP="00890DBE">
      <w:pPr>
        <w:tabs>
          <w:tab w:val="left" w:leader="underscore" w:pos="9639"/>
        </w:tabs>
        <w:spacing w:after="0" w:line="240" w:lineRule="auto"/>
        <w:jc w:val="both"/>
      </w:pPr>
      <w:r>
        <w:t>Este factor que se presenta en la gran mayoría de domicilios en la ciudad nos ha generado una mayor operación de las fuentes de abastecimiento, de tal manera que los pozos han venido operando por encima de los períodos de operación que tenemos normalmente.</w:t>
      </w:r>
    </w:p>
    <w:p w14:paraId="2E9A5CB7" w14:textId="5547187E" w:rsidR="00890DBE" w:rsidRDefault="00890DBE" w:rsidP="00890DBE">
      <w:pPr>
        <w:tabs>
          <w:tab w:val="left" w:leader="underscore" w:pos="9639"/>
        </w:tabs>
        <w:spacing w:after="0" w:line="240" w:lineRule="auto"/>
        <w:jc w:val="both"/>
      </w:pPr>
    </w:p>
    <w:p w14:paraId="72E3A0A2" w14:textId="77777777" w:rsidR="00890DBE" w:rsidRDefault="00890DBE" w:rsidP="00890DBE">
      <w:pPr>
        <w:tabs>
          <w:tab w:val="left" w:leader="underscore" w:pos="9639"/>
        </w:tabs>
        <w:spacing w:after="0" w:line="240" w:lineRule="auto"/>
        <w:jc w:val="both"/>
      </w:pPr>
      <w:r>
        <w:t>La operación durante más horas se traduce en un mayor gasto de energía eléctrica y consecuentemente una inversión económica que hemos tenido que solventar con acciones de ajuste presupuestal mediante recortes a otras partidas del gasto corriente y una mayor optimización de los recursos humanos y materiales.</w:t>
      </w:r>
    </w:p>
    <w:p w14:paraId="219663FC" w14:textId="23837257" w:rsidR="00890DBE" w:rsidRDefault="00890DBE" w:rsidP="00890DBE">
      <w:pPr>
        <w:tabs>
          <w:tab w:val="left" w:leader="underscore" w:pos="9639"/>
        </w:tabs>
        <w:spacing w:after="0" w:line="240" w:lineRule="auto"/>
        <w:jc w:val="both"/>
      </w:pPr>
    </w:p>
    <w:p w14:paraId="21867B36" w14:textId="77777777" w:rsidR="00890DBE" w:rsidRDefault="00890DBE" w:rsidP="00890DBE">
      <w:pPr>
        <w:tabs>
          <w:tab w:val="left" w:leader="underscore" w:pos="9639"/>
        </w:tabs>
        <w:spacing w:after="0" w:line="240" w:lineRule="auto"/>
        <w:jc w:val="both"/>
      </w:pPr>
      <w:r>
        <w:t>En términos de egresos, es claro que en el SMAPAM tenemos que encontrar una solución para compensar ese crecimiento del gasto corriente y evitar que el dinero reservado para obras, ampliación de coberturas y dotación de servicios a nuevos usuarios, se vea severamente limitado y traiga efectos negativos para quienes pretenden y aspiran legítimamente a tener servicio de agua potable directamente en su hogar.</w:t>
      </w:r>
    </w:p>
    <w:p w14:paraId="3F319717" w14:textId="04C641E9" w:rsidR="00890DBE" w:rsidRDefault="00890DBE" w:rsidP="00890DBE">
      <w:pPr>
        <w:tabs>
          <w:tab w:val="left" w:leader="underscore" w:pos="9639"/>
        </w:tabs>
        <w:spacing w:after="0" w:line="240" w:lineRule="auto"/>
        <w:jc w:val="both"/>
      </w:pPr>
    </w:p>
    <w:p w14:paraId="6C7E2A57" w14:textId="77777777" w:rsidR="00890DBE" w:rsidRDefault="00890DBE" w:rsidP="00890DBE">
      <w:pPr>
        <w:tabs>
          <w:tab w:val="left" w:leader="underscore" w:pos="9639"/>
        </w:tabs>
        <w:spacing w:after="0" w:line="240" w:lineRule="auto"/>
        <w:jc w:val="both"/>
      </w:pPr>
      <w:r>
        <w:t>En cuanto a los ingresos también se tienen efectos que pudieran afectar el proceso recaudatorio del organismo operador, y nos referimos puntualmente a un fenómeno que se ha producido en razón de la disminución en la capacidad económica de muchas familias, quienes se han visto afectadas por la pérdida de trabajo o la disminución de su ingreso, y eso les impide hacer sus pagos puntualmente.</w:t>
      </w:r>
    </w:p>
    <w:p w14:paraId="3F2B3568" w14:textId="44DB3401" w:rsidR="00890DBE" w:rsidRDefault="00890DBE" w:rsidP="00890DBE">
      <w:pPr>
        <w:tabs>
          <w:tab w:val="left" w:leader="underscore" w:pos="9639"/>
        </w:tabs>
        <w:spacing w:after="0" w:line="240" w:lineRule="auto"/>
        <w:jc w:val="both"/>
      </w:pPr>
    </w:p>
    <w:p w14:paraId="77AC9C89" w14:textId="77777777" w:rsidR="00890DBE" w:rsidRDefault="00890DBE" w:rsidP="00890DBE">
      <w:pPr>
        <w:tabs>
          <w:tab w:val="left" w:leader="underscore" w:pos="9639"/>
        </w:tabs>
        <w:spacing w:after="0" w:line="240" w:lineRule="auto"/>
        <w:jc w:val="both"/>
      </w:pPr>
      <w:r>
        <w:t xml:space="preserve">Estas familias que por alguna razón se ven imposibilitados de hacer el pago de sus servicios, deben seguir teniendo acceso a la dotación de agua potable debido a que, en caso de limitarlos, les generaría problemas de salud con las repercusiones graves que esto representa, </w:t>
      </w:r>
      <w:proofErr w:type="gramStart"/>
      <w:r>
        <w:t>y</w:t>
      </w:r>
      <w:proofErr w:type="gramEnd"/>
      <w:r>
        <w:t xml:space="preserve"> por lo tanto, hemos mantenido nuestra política de dar continuidad de servicio independientemente de la condición que se presente por la morosidad generada por este problema que se va ahora presentando de forma paulatina.</w:t>
      </w:r>
    </w:p>
    <w:p w14:paraId="33FE3818" w14:textId="2866D239" w:rsidR="00890DBE" w:rsidRDefault="00890DBE" w:rsidP="00890DBE">
      <w:pPr>
        <w:tabs>
          <w:tab w:val="left" w:leader="underscore" w:pos="9639"/>
        </w:tabs>
        <w:spacing w:after="0" w:line="240" w:lineRule="auto"/>
        <w:jc w:val="both"/>
      </w:pPr>
    </w:p>
    <w:p w14:paraId="3ABAC22B" w14:textId="77777777" w:rsidR="00890DBE" w:rsidRDefault="00890DBE" w:rsidP="00890DBE">
      <w:pPr>
        <w:tabs>
          <w:tab w:val="left" w:leader="underscore" w:pos="9639"/>
        </w:tabs>
        <w:spacing w:after="0" w:line="240" w:lineRule="auto"/>
        <w:jc w:val="both"/>
      </w:pPr>
      <w:r>
        <w:t>También es cierto que en este beneficio de mantener los servicios se ampararían injustamente aquellos que de forma sistemática se niegan a pagar sus consumos, pero no es tiempo de hacer distinciones y nuestra postura es la de apoyar a la población en general.</w:t>
      </w:r>
    </w:p>
    <w:p w14:paraId="29B7B01B" w14:textId="0B9B8F9B" w:rsidR="00890DBE" w:rsidRDefault="00890DBE" w:rsidP="00890DBE">
      <w:pPr>
        <w:tabs>
          <w:tab w:val="left" w:leader="underscore" w:pos="9639"/>
        </w:tabs>
        <w:spacing w:after="0" w:line="240" w:lineRule="auto"/>
        <w:jc w:val="both"/>
      </w:pPr>
    </w:p>
    <w:p w14:paraId="06EBD667" w14:textId="77777777" w:rsidR="00890DBE" w:rsidRDefault="00890DBE" w:rsidP="00890DBE">
      <w:pPr>
        <w:tabs>
          <w:tab w:val="left" w:leader="underscore" w:pos="9639"/>
        </w:tabs>
        <w:spacing w:after="0" w:line="240" w:lineRule="auto"/>
        <w:jc w:val="both"/>
      </w:pPr>
      <w:r>
        <w:t xml:space="preserve">Es el contexto en que nos encontramos, con la mira puesta en la preparación de la iniciativa de ley de ingresos en lo correspondiente a la prestación de los servicios de agua potable, el Consejo Directivo ha mostrado su sensibilidad a fin de no trasladar los impactos inflacionarios en su totalidad y permitir que las tarifas sigan teniendo accesibilidad en su pago para que todos puedan contar con los servicios que tanto necesitan. </w:t>
      </w:r>
    </w:p>
    <w:p w14:paraId="208CD1AF" w14:textId="69E0D7F1" w:rsidR="00890DBE" w:rsidRDefault="00890DBE" w:rsidP="00890DBE">
      <w:pPr>
        <w:tabs>
          <w:tab w:val="left" w:leader="underscore" w:pos="9639"/>
        </w:tabs>
        <w:spacing w:after="0" w:line="240" w:lineRule="auto"/>
        <w:jc w:val="both"/>
      </w:pPr>
    </w:p>
    <w:p w14:paraId="5554FD1E" w14:textId="77777777" w:rsidR="00890DBE" w:rsidRDefault="00890DBE" w:rsidP="00890DBE">
      <w:pPr>
        <w:tabs>
          <w:tab w:val="left" w:leader="underscore" w:pos="9639"/>
        </w:tabs>
        <w:spacing w:after="0" w:line="240" w:lineRule="auto"/>
        <w:jc w:val="both"/>
      </w:pPr>
      <w:r>
        <w:t>Lo anterior significa que dentro del plan de tarifas para el año 2022, se está proponiendo que se aplique solamente un incremento del 2% a las tarifas y de conservar la indexación del 0.8% bimestral, excepto para la cuota base doméstica y mixta, con lo cual se favorecería primordialmente a quienes tiene los consumos bajos. Equivalentes a veinte o menos metros cúbicos al bimestre y ahí se ubica el 60% de nuestro total de usuarios domésticos.</w:t>
      </w:r>
    </w:p>
    <w:p w14:paraId="387F39DF" w14:textId="5BA824AD" w:rsidR="00890DBE" w:rsidRDefault="00890DBE" w:rsidP="00890DBE">
      <w:pPr>
        <w:tabs>
          <w:tab w:val="left" w:leader="underscore" w:pos="9639"/>
        </w:tabs>
        <w:spacing w:after="0" w:line="240" w:lineRule="auto"/>
        <w:jc w:val="both"/>
      </w:pPr>
    </w:p>
    <w:p w14:paraId="03DBEEEA" w14:textId="77777777" w:rsidR="00890DBE" w:rsidRDefault="00890DBE" w:rsidP="00890DBE">
      <w:pPr>
        <w:tabs>
          <w:tab w:val="left" w:leader="underscore" w:pos="9639"/>
        </w:tabs>
        <w:spacing w:after="0" w:line="240" w:lineRule="auto"/>
        <w:jc w:val="both"/>
      </w:pPr>
      <w:r>
        <w:t>Uno de los factores que ha permitido darle estabilidad a la tarifa y que nos ha posibilitado de ir anualmente extendiendo nuestras coberturas, y con ello llegando a los domicilios de usuarios que históricamente habían carecido de servicio dentro de su hogar, tiene su base en la aplicación de la indexación.</w:t>
      </w:r>
    </w:p>
    <w:p w14:paraId="276944C0" w14:textId="5C93E194" w:rsidR="00890DBE" w:rsidRDefault="00890DBE" w:rsidP="00890DBE">
      <w:pPr>
        <w:tabs>
          <w:tab w:val="left" w:leader="underscore" w:pos="9639"/>
        </w:tabs>
        <w:spacing w:after="0" w:line="240" w:lineRule="auto"/>
        <w:jc w:val="both"/>
      </w:pPr>
    </w:p>
    <w:p w14:paraId="0C7F4701" w14:textId="77777777" w:rsidR="00890DBE" w:rsidRDefault="00890DBE" w:rsidP="00890DBE">
      <w:pPr>
        <w:tabs>
          <w:tab w:val="left" w:leader="underscore" w:pos="9639"/>
        </w:tabs>
        <w:spacing w:after="0" w:line="240" w:lineRule="auto"/>
        <w:jc w:val="both"/>
      </w:pPr>
      <w:r>
        <w:t>Este factor que se aplica de manera bimestral a las tarifas y permite que se vaya haciendo frente a los incrementos que tenemos en los insumos durante el transcurso del año, pues para nosotros existen de forma permanente incrementos en los materiales y suministros para operación y mantenimiento, en la energía eléctrica, en el pago de los derechos de extracción, en los suministros de equipo para mantener en buen nivel la operación y en todo aquello que forma parte de los componentes materiales y humanos necesarios para seguir operando.</w:t>
      </w:r>
    </w:p>
    <w:p w14:paraId="09D3AF42" w14:textId="3041D7B6" w:rsidR="00890DBE" w:rsidRDefault="00890DBE" w:rsidP="00890DBE">
      <w:pPr>
        <w:tabs>
          <w:tab w:val="left" w:leader="underscore" w:pos="9639"/>
        </w:tabs>
        <w:spacing w:after="0" w:line="240" w:lineRule="auto"/>
        <w:jc w:val="both"/>
      </w:pPr>
    </w:p>
    <w:p w14:paraId="18F72BCE" w14:textId="77777777" w:rsidR="00890DBE" w:rsidRDefault="00890DBE" w:rsidP="00890DBE">
      <w:pPr>
        <w:tabs>
          <w:tab w:val="left" w:leader="underscore" w:pos="9639"/>
        </w:tabs>
        <w:spacing w:after="0" w:line="240" w:lineRule="auto"/>
        <w:jc w:val="both"/>
      </w:pPr>
      <w:r>
        <w:t>En este sentido es que proponemos que se mantenga la indexación del 0.8% bimestral y que compensaría parte de los incrementos que hayamos tenido en el transcurso de este año, y que se acentuarán conforme pasen los meses finales del 2021, pero tendrán efectos mayores para el año 2022 que es el periodo tal cual se está presentando esta iniciativa.</w:t>
      </w:r>
    </w:p>
    <w:p w14:paraId="5D58337C" w14:textId="68FD3F00" w:rsidR="00890DBE" w:rsidRDefault="00890DBE" w:rsidP="00890DBE">
      <w:pPr>
        <w:tabs>
          <w:tab w:val="left" w:leader="underscore" w:pos="9639"/>
        </w:tabs>
        <w:spacing w:after="0" w:line="240" w:lineRule="auto"/>
        <w:jc w:val="both"/>
      </w:pPr>
    </w:p>
    <w:p w14:paraId="1BBBF7FD" w14:textId="77777777" w:rsidR="00890DBE" w:rsidRDefault="00890DBE" w:rsidP="00890DBE">
      <w:pPr>
        <w:tabs>
          <w:tab w:val="left" w:leader="underscore" w:pos="9639"/>
        </w:tabs>
        <w:spacing w:after="0" w:line="240" w:lineRule="auto"/>
        <w:jc w:val="both"/>
      </w:pPr>
      <w:r>
        <w:t>En el análisis de costos que realizamos anualmente para ver los efectos que tiene en otro gasto corriente el incremento de los materiales e insumos para prestación del servicio, tenemos cuatro grupos de gastos perfectamente identificados; 1) el gasto en recursos humanos, 2) materiales y suministros para la operación y el mantenimiento, 3) energía eléctrica para la extracción, conducción y distribución del agua potable y 4) los derechos de extracción que se deben pagar a la Federación.</w:t>
      </w:r>
    </w:p>
    <w:p w14:paraId="15255385" w14:textId="5666D3B1" w:rsidR="00890DBE" w:rsidRDefault="00890DBE" w:rsidP="00890DBE">
      <w:pPr>
        <w:tabs>
          <w:tab w:val="left" w:leader="underscore" w:pos="9639"/>
        </w:tabs>
        <w:spacing w:after="0" w:line="240" w:lineRule="auto"/>
        <w:jc w:val="both"/>
      </w:pPr>
    </w:p>
    <w:p w14:paraId="5401C80B" w14:textId="77777777" w:rsidR="00890DBE" w:rsidRDefault="00890DBE" w:rsidP="00890DBE">
      <w:pPr>
        <w:tabs>
          <w:tab w:val="left" w:leader="underscore" w:pos="9639"/>
        </w:tabs>
        <w:spacing w:after="0" w:line="240" w:lineRule="auto"/>
        <w:jc w:val="both"/>
      </w:pPr>
      <w:r>
        <w:t>Del estudio tarifario que realizamos se desprende que nuestros costos han incrementado un 8.24% en el último año. Este impacto se determinó mediante el análisis de los componentes de nuestro gasto corriente en dónde los recursos humanos en lo relativo a salarios y prestaciones han tenido un incremento ponderado del 1.2% que resultan de multiplicar la componente del 25.6% que representan con relación al gasto corriente por el factor de incremento anualizado del 4.5% que tuvo esta partida presupuestal con relación a los egresos.</w:t>
      </w:r>
    </w:p>
    <w:p w14:paraId="636426B6" w14:textId="41D40E55" w:rsidR="00890DBE" w:rsidRDefault="00890DBE" w:rsidP="00890DBE">
      <w:pPr>
        <w:tabs>
          <w:tab w:val="left" w:leader="underscore" w:pos="9639"/>
        </w:tabs>
        <w:spacing w:after="0" w:line="240" w:lineRule="auto"/>
        <w:jc w:val="both"/>
      </w:pPr>
    </w:p>
    <w:p w14:paraId="142DF05B" w14:textId="77777777" w:rsidR="00890DBE" w:rsidRDefault="00890DBE" w:rsidP="00890DBE">
      <w:pPr>
        <w:tabs>
          <w:tab w:val="left" w:leader="underscore" w:pos="9639"/>
        </w:tabs>
        <w:spacing w:after="0" w:line="240" w:lineRule="auto"/>
        <w:jc w:val="both"/>
      </w:pPr>
      <w:r>
        <w:t xml:space="preserve">Aquí vale la pena señala que tenemos un factor de 3.4 trabajadores por cada mil cuentas y, de acuerdo con los criterios del Banco Mundial, es razonable tener hasta cinco trabajadores por cada mil cuentas, lo cual significa que nos hemos manejado durante años con niveles de eficiencia en relación con los recursos humanos lo cual nos permite ser el segundo organismo con mejor nivel en este indicador en el estado de Guanajuato. </w:t>
      </w:r>
    </w:p>
    <w:p w14:paraId="416A9D8A" w14:textId="7F36B555" w:rsidR="00890DBE" w:rsidRDefault="00890DBE" w:rsidP="00890DBE">
      <w:pPr>
        <w:tabs>
          <w:tab w:val="left" w:leader="underscore" w:pos="9639"/>
        </w:tabs>
        <w:spacing w:after="0" w:line="240" w:lineRule="auto"/>
        <w:jc w:val="both"/>
      </w:pPr>
    </w:p>
    <w:p w14:paraId="322A7FBD" w14:textId="77777777" w:rsidR="00890DBE" w:rsidRDefault="00890DBE" w:rsidP="00890DBE">
      <w:pPr>
        <w:tabs>
          <w:tab w:val="left" w:leader="underscore" w:pos="9639"/>
        </w:tabs>
        <w:spacing w:after="0" w:line="240" w:lineRule="auto"/>
        <w:jc w:val="both"/>
      </w:pPr>
      <w:r>
        <w:t>La energía eléctrica ha incrementado en este periodo un 9.1% y su componente dentro del gasto corriente es del 20.5%, de tal forma que al multiplicar los factores resulta un incremento ponderado del 1.9%.</w:t>
      </w:r>
    </w:p>
    <w:p w14:paraId="23734FE0" w14:textId="77777777" w:rsidR="00890DBE" w:rsidRDefault="00890DBE" w:rsidP="00890DBE">
      <w:pPr>
        <w:tabs>
          <w:tab w:val="left" w:leader="underscore" w:pos="9639"/>
        </w:tabs>
        <w:spacing w:after="0" w:line="240" w:lineRule="auto"/>
        <w:jc w:val="both"/>
      </w:pPr>
      <w:r>
        <w:t>Los costos de materiales e insumos para operación y mantenimiento que representan el 46.7% del gasto corriente, tuvieron un incremento del 10.5% ya que se trata de materiales cuyos costos se vieron afectados por el impacto de precios del mercado nacional e internacional y el incremento ponderado fue del 4.9%.</w:t>
      </w:r>
    </w:p>
    <w:p w14:paraId="19CC1287" w14:textId="70D771A4" w:rsidR="00890DBE" w:rsidRDefault="00890DBE" w:rsidP="00890DBE">
      <w:pPr>
        <w:tabs>
          <w:tab w:val="left" w:leader="underscore" w:pos="9639"/>
        </w:tabs>
        <w:spacing w:after="0" w:line="240" w:lineRule="auto"/>
        <w:jc w:val="both"/>
      </w:pPr>
    </w:p>
    <w:p w14:paraId="44EF89D4" w14:textId="77777777" w:rsidR="00890DBE" w:rsidRDefault="00890DBE" w:rsidP="00890DBE">
      <w:pPr>
        <w:tabs>
          <w:tab w:val="left" w:leader="underscore" w:pos="9639"/>
        </w:tabs>
        <w:spacing w:after="0" w:line="240" w:lineRule="auto"/>
        <w:jc w:val="both"/>
      </w:pPr>
      <w:r>
        <w:t>Por lo que respecta a los derechos, primordialmente los relativos al uso y aprovechamiento de las aguas nacionales y que se pagan conforme a lo que establece la Ley Federal de Derechos, tuvieron incrementos del 4% con una componente dentro del gasto del 6.2% lo que generó un incremento ponderado del 0.3%.</w:t>
      </w:r>
    </w:p>
    <w:p w14:paraId="34875A1D" w14:textId="142F92D9" w:rsidR="00890DBE" w:rsidRDefault="00890DBE" w:rsidP="00890DBE">
      <w:pPr>
        <w:tabs>
          <w:tab w:val="left" w:leader="underscore" w:pos="9639"/>
        </w:tabs>
        <w:spacing w:after="0" w:line="240" w:lineRule="auto"/>
        <w:jc w:val="both"/>
      </w:pPr>
    </w:p>
    <w:p w14:paraId="67F80FDF" w14:textId="4798EB0B" w:rsidR="007D1E76" w:rsidRPr="00E74967" w:rsidRDefault="00890DBE" w:rsidP="00890DBE">
      <w:pPr>
        <w:tabs>
          <w:tab w:val="left" w:leader="underscore" w:pos="9639"/>
        </w:tabs>
        <w:spacing w:after="0" w:line="240" w:lineRule="auto"/>
        <w:jc w:val="both"/>
        <w:rPr>
          <w:rFonts w:cs="Calibri"/>
        </w:rPr>
      </w:pPr>
      <w:r>
        <w:t>Del análisis realizado observamos que el impacto neto de los costos fue del 8.24% y que eso va disminuyendo la capacidad operativa del organismo si no se toman medidas de ajuste que permitan compensar las alzas, pero que por otra parte tenemos ante nosotros el reto de apoyar a la ciudadanía, y es por ello que se tomó la decisión de no trasladar todo el impacto de costos en los precios a ejercer en el año 2022 y ajustar las tarifas por debajo del INPC.</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F0D301" w14:textId="77777777" w:rsidR="00F0348F" w:rsidRDefault="00F0348F" w:rsidP="00F0348F">
      <w:pPr>
        <w:spacing w:after="0" w:line="240" w:lineRule="auto"/>
        <w:jc w:val="both"/>
        <w:rPr>
          <w:rFonts w:cs="Calibri"/>
        </w:rPr>
      </w:pPr>
    </w:p>
    <w:p w14:paraId="7BDBB417" w14:textId="77777777" w:rsidR="00F0348F" w:rsidRPr="00E74967" w:rsidRDefault="00F0348F" w:rsidP="00F0348F">
      <w:pPr>
        <w:spacing w:after="0" w:line="240" w:lineRule="auto"/>
        <w:jc w:val="both"/>
        <w:rPr>
          <w:rFonts w:cs="Calibri"/>
        </w:rPr>
      </w:pPr>
      <w:r w:rsidRPr="00BC5342">
        <w:rPr>
          <w:rFonts w:cs="Calibri"/>
        </w:rPr>
        <w:t xml:space="preserve">Con fecha </w:t>
      </w:r>
      <w:r>
        <w:rPr>
          <w:rFonts w:cs="Calibri"/>
        </w:rPr>
        <w:t>01</w:t>
      </w:r>
      <w:r w:rsidRPr="00BC5342">
        <w:rPr>
          <w:rFonts w:cs="Calibri"/>
        </w:rPr>
        <w:t xml:space="preserve"> de </w:t>
      </w:r>
      <w:r>
        <w:rPr>
          <w:rFonts w:cs="Calibri"/>
        </w:rPr>
        <w:t>Febrero</w:t>
      </w:r>
      <w:r w:rsidRPr="00BC5342">
        <w:rPr>
          <w:rFonts w:cs="Calibri"/>
        </w:rPr>
        <w:t xml:space="preserve"> de 19</w:t>
      </w:r>
      <w:r>
        <w:rPr>
          <w:rFonts w:cs="Calibri"/>
        </w:rPr>
        <w:t>86</w:t>
      </w:r>
      <w:r w:rsidRPr="00BC5342">
        <w:rPr>
          <w:rFonts w:cs="Calibri"/>
        </w:rPr>
        <w:t>; se crea para prestación de</w:t>
      </w:r>
      <w:r>
        <w:rPr>
          <w:rFonts w:cs="Calibri"/>
        </w:rPr>
        <w:t xml:space="preserve"> </w:t>
      </w:r>
      <w:r w:rsidRPr="00BC5342">
        <w:rPr>
          <w:rFonts w:cs="Calibri"/>
        </w:rPr>
        <w:t>l</w:t>
      </w:r>
      <w:r>
        <w:rPr>
          <w:rFonts w:cs="Calibri"/>
        </w:rPr>
        <w:t>os</w:t>
      </w:r>
      <w:r w:rsidRPr="00BC5342">
        <w:rPr>
          <w:rFonts w:cs="Calibri"/>
        </w:rPr>
        <w:t xml:space="preserve"> </w:t>
      </w:r>
      <w:r>
        <w:rPr>
          <w:rFonts w:cs="Calibri"/>
        </w:rPr>
        <w:t>s</w:t>
      </w:r>
      <w:r w:rsidRPr="00BC5342">
        <w:rPr>
          <w:rFonts w:cs="Calibri"/>
        </w:rPr>
        <w:t>ervicio</w:t>
      </w:r>
      <w:r>
        <w:rPr>
          <w:rFonts w:cs="Calibri"/>
        </w:rPr>
        <w:t>s</w:t>
      </w:r>
      <w:r w:rsidRPr="00BC5342">
        <w:rPr>
          <w:rFonts w:cs="Calibri"/>
        </w:rPr>
        <w:t xml:space="preserve"> </w:t>
      </w:r>
      <w:r>
        <w:rPr>
          <w:rFonts w:cs="Calibri"/>
        </w:rPr>
        <w:t>p</w:t>
      </w:r>
      <w:r w:rsidRPr="00BC5342">
        <w:rPr>
          <w:rFonts w:cs="Calibri"/>
        </w:rPr>
        <w:t>úblico</w:t>
      </w:r>
      <w:r>
        <w:rPr>
          <w:rFonts w:cs="Calibri"/>
        </w:rPr>
        <w:t>s</w:t>
      </w:r>
      <w:r w:rsidRPr="00BC5342">
        <w:rPr>
          <w:rFonts w:cs="Calibri"/>
        </w:rPr>
        <w:t xml:space="preserve"> de</w:t>
      </w:r>
      <w:r>
        <w:rPr>
          <w:rFonts w:cs="Calibri"/>
        </w:rPr>
        <w:t>l</w:t>
      </w:r>
      <w:r w:rsidRPr="00BC5342">
        <w:rPr>
          <w:rFonts w:cs="Calibri"/>
        </w:rPr>
        <w:t xml:space="preserve"> Agua Potable</w:t>
      </w:r>
      <w:r>
        <w:rPr>
          <w:rFonts w:cs="Calibri"/>
        </w:rPr>
        <w:t>,</w:t>
      </w:r>
      <w:r w:rsidRPr="00BC5342">
        <w:rPr>
          <w:rFonts w:cs="Calibri"/>
        </w:rPr>
        <w:t xml:space="preserve"> Alcantarillado</w:t>
      </w:r>
      <w:r>
        <w:rPr>
          <w:rFonts w:cs="Calibri"/>
        </w:rPr>
        <w:t>, Saneamiento y Tratamiento de Aguas Residuales</w:t>
      </w:r>
      <w:r w:rsidRPr="00BC5342">
        <w:rPr>
          <w:rFonts w:cs="Calibri"/>
        </w:rPr>
        <w:t xml:space="preserve"> en la cabecera Municipal de Moroleón, Guanajuato</w:t>
      </w:r>
      <w:r>
        <w:rPr>
          <w:rFonts w:cs="Calibri"/>
        </w:rPr>
        <w:t xml:space="preserve">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15AEDDE" w14:textId="77777777" w:rsidR="00F0348F" w:rsidRDefault="00F0348F" w:rsidP="00F0348F">
      <w:pPr>
        <w:spacing w:after="0" w:line="240" w:lineRule="auto"/>
        <w:jc w:val="both"/>
        <w:rPr>
          <w:rFonts w:cs="Calibri"/>
        </w:rPr>
      </w:pPr>
    </w:p>
    <w:p w14:paraId="08642F19" w14:textId="77777777" w:rsidR="00F0348F" w:rsidRPr="00BC5342" w:rsidRDefault="00F0348F" w:rsidP="00F0348F">
      <w:pPr>
        <w:spacing w:after="0" w:line="240" w:lineRule="auto"/>
        <w:jc w:val="both"/>
        <w:rPr>
          <w:rFonts w:cs="Calibri"/>
        </w:rPr>
      </w:pPr>
      <w:r w:rsidRPr="00BC5342">
        <w:rPr>
          <w:rFonts w:cs="Calibri"/>
        </w:rPr>
        <w:t>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enfermedades gastrointestinales de origen hídrico, que hacían estragos tremendos especialmente entre los niños; por lo cual el Índice de mortalidad infantil era muy elevado.</w:t>
      </w:r>
    </w:p>
    <w:p w14:paraId="066F9692" w14:textId="77777777" w:rsidR="00F0348F" w:rsidRPr="00BC5342" w:rsidRDefault="00F0348F" w:rsidP="00F0348F">
      <w:pPr>
        <w:spacing w:after="0" w:line="240" w:lineRule="auto"/>
        <w:jc w:val="both"/>
        <w:rPr>
          <w:rFonts w:cs="Calibri"/>
        </w:rPr>
      </w:pPr>
    </w:p>
    <w:p w14:paraId="01F01345" w14:textId="7D031BD1" w:rsidR="00F0348F" w:rsidRPr="00BC5342" w:rsidRDefault="00F0348F" w:rsidP="00F0348F">
      <w:pPr>
        <w:spacing w:after="0" w:line="240" w:lineRule="auto"/>
        <w:jc w:val="both"/>
        <w:rPr>
          <w:rFonts w:cs="Calibri"/>
        </w:rPr>
      </w:pPr>
      <w:r w:rsidRPr="00BC5342">
        <w:rPr>
          <w:rFonts w:cs="Calibri"/>
        </w:rPr>
        <w:t xml:space="preserve">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w:t>
      </w:r>
      <w:r w:rsidRPr="00BC5342">
        <w:rPr>
          <w:rFonts w:cs="Calibri"/>
        </w:rPr>
        <w:lastRenderedPageBreak/>
        <w:t>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721FE254" w14:textId="77777777" w:rsidR="00F0348F" w:rsidRPr="00BC5342" w:rsidRDefault="00F0348F" w:rsidP="00F0348F">
      <w:pPr>
        <w:spacing w:after="0" w:line="240" w:lineRule="auto"/>
        <w:jc w:val="both"/>
        <w:rPr>
          <w:rFonts w:cs="Calibri"/>
        </w:rPr>
      </w:pPr>
    </w:p>
    <w:p w14:paraId="4C3AAD6C" w14:textId="77777777" w:rsidR="00F0348F" w:rsidRPr="00BC5342" w:rsidRDefault="00F0348F" w:rsidP="00F0348F">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021BF137" w14:textId="77777777" w:rsidR="00F0348F" w:rsidRPr="00BC5342" w:rsidRDefault="00F0348F" w:rsidP="00F0348F">
      <w:pPr>
        <w:spacing w:after="0" w:line="240" w:lineRule="auto"/>
        <w:jc w:val="both"/>
        <w:rPr>
          <w:rFonts w:cs="Calibri"/>
        </w:rPr>
      </w:pPr>
    </w:p>
    <w:p w14:paraId="05016A74" w14:textId="77777777" w:rsidR="00F0348F" w:rsidRPr="00BC5342" w:rsidRDefault="00F0348F" w:rsidP="00F0348F">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8758AFE" w14:textId="77777777" w:rsidR="00F0348F" w:rsidRDefault="00F0348F" w:rsidP="00F0348F">
      <w:pPr>
        <w:spacing w:after="0" w:line="240" w:lineRule="auto"/>
        <w:jc w:val="both"/>
        <w:rPr>
          <w:rFonts w:cs="Calibri"/>
        </w:rPr>
      </w:pPr>
    </w:p>
    <w:p w14:paraId="7061EC91" w14:textId="77777777" w:rsidR="00F0348F" w:rsidRPr="00E74967" w:rsidRDefault="00F0348F" w:rsidP="00F0348F">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26F8CA" w14:textId="77777777" w:rsidR="00F0348F" w:rsidRDefault="00F0348F" w:rsidP="00F0348F">
      <w:pPr>
        <w:spacing w:after="0" w:line="240" w:lineRule="auto"/>
        <w:jc w:val="both"/>
        <w:rPr>
          <w:rFonts w:cs="Calibri"/>
        </w:rPr>
      </w:pPr>
    </w:p>
    <w:p w14:paraId="63232A55" w14:textId="77777777" w:rsidR="00F0348F" w:rsidRPr="00E74967" w:rsidRDefault="00F0348F" w:rsidP="00F0348F">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B115E1D"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1B4957">
        <w:rPr>
          <w:rFonts w:cs="Calibri"/>
        </w:rPr>
        <w:t>2</w:t>
      </w:r>
      <w:r w:rsidR="00512F79">
        <w:rPr>
          <w:rFonts w:cs="Calibri"/>
        </w:rPr>
        <w:t>1</w:t>
      </w:r>
      <w:r w:rsidRPr="00E74967">
        <w:rPr>
          <w:rFonts w:cs="Calibri"/>
        </w:rPr>
        <w:t>).</w:t>
      </w:r>
    </w:p>
    <w:p w14:paraId="41B6F4D6" w14:textId="77777777" w:rsidR="00F0348F" w:rsidRDefault="00F0348F" w:rsidP="00F0348F">
      <w:pPr>
        <w:spacing w:after="0" w:line="240" w:lineRule="auto"/>
        <w:jc w:val="both"/>
        <w:rPr>
          <w:rFonts w:cs="Calibri"/>
        </w:rPr>
      </w:pPr>
    </w:p>
    <w:p w14:paraId="22DB9FC5" w14:textId="014A4092" w:rsidR="00F0348F" w:rsidRPr="00E74967" w:rsidRDefault="00F0348F" w:rsidP="00F0348F">
      <w:pPr>
        <w:spacing w:after="0" w:line="240" w:lineRule="auto"/>
        <w:jc w:val="both"/>
        <w:rPr>
          <w:rFonts w:cs="Calibri"/>
        </w:rPr>
      </w:pPr>
      <w:r>
        <w:rPr>
          <w:rFonts w:cs="Calibri"/>
        </w:rPr>
        <w:t>Del 01 de enero al 31 de diciembre de 20</w:t>
      </w:r>
      <w:r w:rsidR="001B4957">
        <w:rPr>
          <w:rFonts w:cs="Calibri"/>
        </w:rPr>
        <w:t>2</w:t>
      </w:r>
      <w:r w:rsidR="00D2283D">
        <w:rPr>
          <w:rFonts w:cs="Calibri"/>
        </w:rPr>
        <w:t>2</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29FC1BC" w14:textId="77777777" w:rsidR="00F0348F" w:rsidRDefault="00F0348F" w:rsidP="00F0348F">
      <w:pPr>
        <w:spacing w:after="0" w:line="240" w:lineRule="auto"/>
        <w:jc w:val="both"/>
        <w:rPr>
          <w:rFonts w:cs="Calibri"/>
        </w:rPr>
      </w:pPr>
    </w:p>
    <w:p w14:paraId="25D83F29" w14:textId="77777777" w:rsidR="00F0348F" w:rsidRPr="00E74967" w:rsidRDefault="00F0348F" w:rsidP="00F0348F">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F6CF390" w14:textId="77777777" w:rsidR="00F0348F" w:rsidRDefault="00F0348F" w:rsidP="00F0348F">
      <w:pPr>
        <w:spacing w:after="0" w:line="240" w:lineRule="auto"/>
        <w:jc w:val="both"/>
        <w:rPr>
          <w:rFonts w:cs="Calibri"/>
        </w:rPr>
      </w:pPr>
    </w:p>
    <w:p w14:paraId="61C8A2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69118AE9"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610AFE9C"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ingresos asimilados a salarios.</w:t>
      </w:r>
    </w:p>
    <w:p w14:paraId="7DD68B13"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AA24107"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2DA57D64"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40C8229F" w14:textId="77777777" w:rsidR="00F0348F" w:rsidRPr="00FE133B" w:rsidRDefault="00F0348F" w:rsidP="00F0348F">
      <w:pPr>
        <w:spacing w:after="0" w:line="240" w:lineRule="auto"/>
        <w:jc w:val="both"/>
        <w:rPr>
          <w:rFonts w:cs="Calibri"/>
        </w:rPr>
      </w:pPr>
      <w:r w:rsidRPr="00FE133B">
        <w:rPr>
          <w:rFonts w:cs="Calibri"/>
        </w:rPr>
        <w:lastRenderedPageBreak/>
        <w:t></w:t>
      </w:r>
      <w:r w:rsidRPr="00FE133B">
        <w:rPr>
          <w:rFonts w:cs="Calibri"/>
        </w:rPr>
        <w:tab/>
      </w:r>
      <w:r>
        <w:rPr>
          <w:rFonts w:cs="Calibri"/>
        </w:rPr>
        <w:t>Declaración informativa anual de retenciones de Impuesto Cedular por servicios profesionales.</w:t>
      </w:r>
    </w:p>
    <w:p w14:paraId="58E4F7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62FA4C4B"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374DB230"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3AB9A637"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7F2A7075"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 xml:space="preserve">Emisión y timbrado de </w:t>
      </w:r>
      <w:proofErr w:type="spellStart"/>
      <w:r>
        <w:rPr>
          <w:rFonts w:cs="Calibri"/>
        </w:rPr>
        <w:t>CFDI’s</w:t>
      </w:r>
      <w:proofErr w:type="spellEnd"/>
      <w:r>
        <w:rPr>
          <w:rFonts w:cs="Calibri"/>
        </w:rPr>
        <w:t xml:space="preserve"> por los actos y actividades realizadas y, por el pago de sueldos y salarios.</w:t>
      </w:r>
    </w:p>
    <w:p w14:paraId="1A292899" w14:textId="77777777" w:rsidR="00F0348F" w:rsidRPr="00FB4C27" w:rsidRDefault="00F0348F" w:rsidP="00F0348F">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5F33799" w14:textId="21A77EE4" w:rsidR="00CB41C4" w:rsidRDefault="00512F79" w:rsidP="004655BF">
      <w:pPr>
        <w:tabs>
          <w:tab w:val="left" w:leader="underscore" w:pos="9639"/>
        </w:tabs>
        <w:spacing w:after="0" w:line="240" w:lineRule="auto"/>
        <w:jc w:val="center"/>
        <w:rPr>
          <w:rFonts w:cs="Calibri"/>
        </w:rPr>
      </w:pPr>
      <w:r>
        <w:rPr>
          <w:rFonts w:cs="Calibri"/>
          <w:noProof/>
        </w:rPr>
        <w:drawing>
          <wp:inline distT="0" distB="0" distL="0" distR="0" wp14:anchorId="31BBC666" wp14:editId="6019EAD8">
            <wp:extent cx="6722186" cy="4030675"/>
            <wp:effectExtent l="0" t="0" r="254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6746719" cy="4045385"/>
                    </a:xfrm>
                    <a:prstGeom prst="rect">
                      <a:avLst/>
                    </a:prstGeom>
                  </pic:spPr>
                </pic:pic>
              </a:graphicData>
            </a:graphic>
          </wp:inline>
        </w:drawing>
      </w:r>
    </w:p>
    <w:p w14:paraId="06C63C67" w14:textId="77777777" w:rsidR="00F0348F" w:rsidRPr="00E74967" w:rsidRDefault="00F0348F"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CB23CC9" w14:textId="77777777" w:rsidR="00F0348F" w:rsidRDefault="00F0348F" w:rsidP="00F0348F">
      <w:pPr>
        <w:spacing w:after="0" w:line="240" w:lineRule="auto"/>
        <w:jc w:val="both"/>
        <w:rPr>
          <w:rFonts w:cs="Calibri"/>
        </w:rPr>
      </w:pPr>
    </w:p>
    <w:p w14:paraId="2CD2A371" w14:textId="77777777" w:rsidR="00F0348F" w:rsidRPr="00E74967" w:rsidRDefault="00F0348F" w:rsidP="00F0348F">
      <w:pPr>
        <w:spacing w:after="0" w:line="240" w:lineRule="auto"/>
        <w:jc w:val="both"/>
        <w:rPr>
          <w:rFonts w:cs="Calibri"/>
        </w:rPr>
      </w:pPr>
      <w:r>
        <w:rPr>
          <w:rFonts w:cs="Calibri"/>
        </w:rPr>
        <w:t>No aplica.</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7296B23" w14:textId="77777777" w:rsidR="00D374B2" w:rsidRDefault="00D374B2" w:rsidP="00D374B2">
      <w:pPr>
        <w:spacing w:after="0" w:line="240" w:lineRule="auto"/>
        <w:jc w:val="both"/>
        <w:rPr>
          <w:rFonts w:cs="Calibri"/>
        </w:rPr>
      </w:pPr>
    </w:p>
    <w:p w14:paraId="3B001839" w14:textId="77777777" w:rsidR="00D374B2" w:rsidRPr="00E74967" w:rsidRDefault="00D374B2" w:rsidP="00D374B2">
      <w:pPr>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9699C8" w14:textId="77777777" w:rsidR="00D374B2" w:rsidRDefault="00D374B2" w:rsidP="00D374B2">
      <w:pPr>
        <w:spacing w:after="0" w:line="240" w:lineRule="auto"/>
        <w:jc w:val="both"/>
        <w:rPr>
          <w:rFonts w:cs="Calibri"/>
        </w:rPr>
      </w:pPr>
    </w:p>
    <w:p w14:paraId="1A965883" w14:textId="77777777" w:rsidR="00D374B2" w:rsidRPr="00E74967" w:rsidRDefault="00D374B2" w:rsidP="00D374B2">
      <w:pPr>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A06D088" w14:textId="77777777" w:rsidR="00D374B2" w:rsidRDefault="00D374B2" w:rsidP="00D374B2">
      <w:pPr>
        <w:spacing w:after="0" w:line="240" w:lineRule="auto"/>
        <w:jc w:val="both"/>
        <w:rPr>
          <w:rFonts w:cs="Calibri"/>
        </w:rPr>
      </w:pPr>
    </w:p>
    <w:p w14:paraId="427AA495" w14:textId="77777777" w:rsidR="00D374B2" w:rsidRPr="00E74967" w:rsidRDefault="00D374B2" w:rsidP="00D374B2">
      <w:pPr>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477C347" w14:textId="77777777" w:rsidR="00D374B2" w:rsidRDefault="00D374B2" w:rsidP="00D374B2">
      <w:pPr>
        <w:spacing w:after="0" w:line="240" w:lineRule="auto"/>
        <w:jc w:val="both"/>
        <w:rPr>
          <w:rFonts w:cs="Calibri"/>
        </w:rPr>
      </w:pPr>
    </w:p>
    <w:p w14:paraId="618B5B99" w14:textId="77777777" w:rsidR="00D374B2" w:rsidRPr="00E74967" w:rsidRDefault="00D374B2" w:rsidP="00D374B2">
      <w:pPr>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5829C8"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512F79">
        <w:rPr>
          <w:rFonts w:cs="Calibri"/>
        </w:rPr>
        <w:t xml:space="preserve">del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44395A0" w14:textId="77777777" w:rsidR="00D374B2" w:rsidRDefault="00D374B2" w:rsidP="00D374B2">
      <w:pPr>
        <w:spacing w:after="0" w:line="240" w:lineRule="auto"/>
        <w:jc w:val="both"/>
        <w:rPr>
          <w:rFonts w:cs="Calibri"/>
        </w:rPr>
      </w:pPr>
    </w:p>
    <w:p w14:paraId="4FCFD246" w14:textId="77777777" w:rsidR="00D374B2" w:rsidRPr="00E74967" w:rsidRDefault="00D374B2" w:rsidP="00D374B2">
      <w:pPr>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C29547" w14:textId="77777777" w:rsidR="00D374B2" w:rsidRDefault="00D374B2" w:rsidP="00D374B2">
      <w:pPr>
        <w:spacing w:after="0" w:line="240" w:lineRule="auto"/>
        <w:jc w:val="both"/>
        <w:rPr>
          <w:rFonts w:cs="Calibri"/>
        </w:rPr>
      </w:pPr>
    </w:p>
    <w:p w14:paraId="2DE5BA6F" w14:textId="77777777" w:rsidR="00D374B2" w:rsidRPr="00E74967" w:rsidRDefault="00D374B2" w:rsidP="00D374B2">
      <w:pPr>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2DEEB1" w14:textId="77777777" w:rsidR="00D374B2" w:rsidRDefault="00D374B2" w:rsidP="00D374B2">
      <w:pPr>
        <w:spacing w:after="0" w:line="240" w:lineRule="auto"/>
        <w:jc w:val="both"/>
        <w:rPr>
          <w:rFonts w:cs="Calibri"/>
        </w:rPr>
      </w:pPr>
    </w:p>
    <w:p w14:paraId="3A2AE93F" w14:textId="77777777" w:rsidR="00D374B2" w:rsidRPr="00E74967" w:rsidRDefault="00D374B2" w:rsidP="00D374B2">
      <w:pPr>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B42F3C6" w14:textId="77777777" w:rsidR="00D374B2" w:rsidRDefault="00D374B2" w:rsidP="00D374B2">
      <w:pPr>
        <w:spacing w:after="0" w:line="240" w:lineRule="auto"/>
        <w:jc w:val="both"/>
        <w:rPr>
          <w:rFonts w:cs="Calibri"/>
        </w:rPr>
      </w:pPr>
    </w:p>
    <w:p w14:paraId="728EBD41" w14:textId="77777777" w:rsidR="00D374B2" w:rsidRPr="00E74967" w:rsidRDefault="00D374B2" w:rsidP="00D374B2">
      <w:pPr>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8FF6E02" w14:textId="77777777" w:rsidR="00D374B2" w:rsidRDefault="00D374B2" w:rsidP="00D374B2">
      <w:pPr>
        <w:spacing w:after="0" w:line="240" w:lineRule="auto"/>
        <w:jc w:val="both"/>
        <w:rPr>
          <w:rFonts w:cs="Calibri"/>
        </w:rPr>
      </w:pPr>
    </w:p>
    <w:p w14:paraId="2A2C2542" w14:textId="77777777" w:rsidR="00D374B2" w:rsidRPr="00E74967" w:rsidRDefault="00D374B2" w:rsidP="00D374B2">
      <w:pPr>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A9E2958" w14:textId="77777777" w:rsidR="00D374B2" w:rsidRDefault="00D374B2" w:rsidP="00D374B2">
      <w:pPr>
        <w:spacing w:after="0" w:line="240" w:lineRule="auto"/>
        <w:jc w:val="both"/>
        <w:rPr>
          <w:rFonts w:cs="Calibri"/>
        </w:rPr>
      </w:pPr>
    </w:p>
    <w:p w14:paraId="20A5030A" w14:textId="77777777" w:rsidR="00D374B2" w:rsidRPr="00E74967" w:rsidRDefault="00D374B2" w:rsidP="00D374B2">
      <w:pPr>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726A06" w14:textId="77777777" w:rsidR="00D374B2" w:rsidRDefault="00D374B2" w:rsidP="00D374B2">
      <w:pPr>
        <w:spacing w:after="0" w:line="240" w:lineRule="auto"/>
        <w:jc w:val="both"/>
        <w:rPr>
          <w:rFonts w:cs="Calibri"/>
        </w:rPr>
      </w:pPr>
    </w:p>
    <w:p w14:paraId="415A6EC0" w14:textId="77777777" w:rsidR="00D374B2" w:rsidRPr="00E74967" w:rsidRDefault="00D374B2" w:rsidP="00D374B2">
      <w:pPr>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579E48" w14:textId="77777777" w:rsidR="00D374B2" w:rsidRDefault="00D374B2" w:rsidP="00D374B2">
      <w:pPr>
        <w:spacing w:after="0" w:line="240" w:lineRule="auto"/>
        <w:jc w:val="both"/>
        <w:rPr>
          <w:rFonts w:cs="Calibri"/>
        </w:rPr>
      </w:pPr>
    </w:p>
    <w:p w14:paraId="4D600486" w14:textId="77777777" w:rsidR="00D374B2" w:rsidRPr="00E74967" w:rsidRDefault="00D374B2" w:rsidP="00D374B2">
      <w:pPr>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79A76BF" w14:textId="77777777" w:rsidR="00D374B2" w:rsidRDefault="00D374B2" w:rsidP="00D374B2">
      <w:pPr>
        <w:spacing w:after="0" w:line="240" w:lineRule="auto"/>
        <w:jc w:val="both"/>
        <w:rPr>
          <w:rFonts w:cs="Calibri"/>
        </w:rPr>
      </w:pPr>
    </w:p>
    <w:p w14:paraId="7BCA7711" w14:textId="77777777" w:rsidR="00D374B2" w:rsidRPr="00E74967" w:rsidRDefault="00D374B2" w:rsidP="00D374B2">
      <w:pPr>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46C6C8" w14:textId="77777777" w:rsidR="00D374B2" w:rsidRDefault="00D374B2" w:rsidP="00D374B2">
      <w:pPr>
        <w:spacing w:after="0" w:line="240" w:lineRule="auto"/>
        <w:jc w:val="both"/>
        <w:rPr>
          <w:rFonts w:cs="Calibri"/>
        </w:rPr>
      </w:pPr>
    </w:p>
    <w:p w14:paraId="3344A705" w14:textId="77777777" w:rsidR="00D374B2" w:rsidRPr="00E74967" w:rsidRDefault="00D374B2" w:rsidP="00D374B2">
      <w:pPr>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C845C7" w14:textId="77777777" w:rsidR="00D374B2" w:rsidRDefault="00D374B2" w:rsidP="00D374B2">
      <w:pPr>
        <w:spacing w:after="0" w:line="240" w:lineRule="auto"/>
        <w:jc w:val="both"/>
        <w:rPr>
          <w:rFonts w:cs="Calibri"/>
        </w:rPr>
      </w:pPr>
    </w:p>
    <w:p w14:paraId="7D29D0C3" w14:textId="77777777" w:rsidR="00D374B2" w:rsidRPr="00E74967" w:rsidRDefault="00D374B2" w:rsidP="00D374B2">
      <w:pPr>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83AB137" w14:textId="77777777" w:rsidR="00D374B2" w:rsidRDefault="00D374B2" w:rsidP="00D374B2">
      <w:pPr>
        <w:spacing w:after="0" w:line="240" w:lineRule="auto"/>
        <w:jc w:val="both"/>
        <w:rPr>
          <w:rFonts w:cs="Calibri"/>
        </w:rPr>
      </w:pPr>
    </w:p>
    <w:p w14:paraId="0EAD65DF" w14:textId="77777777" w:rsidR="00D374B2" w:rsidRPr="00E74967" w:rsidRDefault="00D374B2" w:rsidP="00D374B2">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D29DC27" w14:textId="77777777" w:rsidR="00D374B2" w:rsidRDefault="00D374B2" w:rsidP="00D374B2">
      <w:pPr>
        <w:spacing w:after="0" w:line="240" w:lineRule="auto"/>
        <w:jc w:val="both"/>
        <w:rPr>
          <w:rFonts w:cs="Calibri"/>
        </w:rPr>
      </w:pPr>
    </w:p>
    <w:p w14:paraId="39EF8A3A" w14:textId="77777777" w:rsidR="00D374B2" w:rsidRPr="00E74967" w:rsidRDefault="00D374B2" w:rsidP="00D374B2">
      <w:pPr>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Activos en moneda extranjera:</w:t>
      </w:r>
    </w:p>
    <w:p w14:paraId="3596A68B" w14:textId="77777777" w:rsidR="00D374B2" w:rsidRDefault="00D374B2" w:rsidP="00D374B2">
      <w:pPr>
        <w:spacing w:after="0" w:line="240" w:lineRule="auto"/>
        <w:jc w:val="both"/>
        <w:rPr>
          <w:rFonts w:cs="Calibri"/>
        </w:rPr>
      </w:pPr>
    </w:p>
    <w:p w14:paraId="6F7FE34E" w14:textId="77777777" w:rsidR="00D374B2" w:rsidRPr="00E74967" w:rsidRDefault="00D374B2" w:rsidP="00D374B2">
      <w:pPr>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8402C1D" w14:textId="77777777" w:rsidR="00D374B2" w:rsidRDefault="00D374B2" w:rsidP="00D374B2">
      <w:pPr>
        <w:spacing w:after="0" w:line="240" w:lineRule="auto"/>
        <w:jc w:val="both"/>
        <w:rPr>
          <w:rFonts w:cs="Calibri"/>
        </w:rPr>
      </w:pPr>
    </w:p>
    <w:p w14:paraId="70E902EA" w14:textId="77777777" w:rsidR="00D374B2" w:rsidRPr="00E74967" w:rsidRDefault="00D374B2" w:rsidP="00D374B2">
      <w:pPr>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621B58F" w14:textId="77777777" w:rsidR="00D374B2" w:rsidRDefault="00D374B2" w:rsidP="00D374B2">
      <w:pPr>
        <w:spacing w:after="0" w:line="240" w:lineRule="auto"/>
        <w:jc w:val="both"/>
        <w:rPr>
          <w:rFonts w:cs="Calibri"/>
        </w:rPr>
      </w:pPr>
    </w:p>
    <w:p w14:paraId="463EEDD0" w14:textId="77777777" w:rsidR="00D374B2" w:rsidRPr="00E74967" w:rsidRDefault="00D374B2" w:rsidP="00D374B2">
      <w:pPr>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7362D9C" w14:textId="77777777" w:rsidR="00D374B2" w:rsidRDefault="00D374B2" w:rsidP="00D374B2">
      <w:pPr>
        <w:spacing w:after="0" w:line="240" w:lineRule="auto"/>
        <w:jc w:val="both"/>
        <w:rPr>
          <w:rFonts w:cs="Calibri"/>
        </w:rPr>
      </w:pPr>
    </w:p>
    <w:p w14:paraId="7480ACD5" w14:textId="77777777" w:rsidR="00D374B2" w:rsidRPr="00E74967" w:rsidRDefault="00D374B2" w:rsidP="00D374B2">
      <w:pPr>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7736EA1" w14:textId="77777777" w:rsidR="00D374B2" w:rsidRDefault="00D374B2" w:rsidP="00D374B2">
      <w:pPr>
        <w:spacing w:after="0" w:line="240" w:lineRule="auto"/>
        <w:jc w:val="both"/>
        <w:rPr>
          <w:rFonts w:cs="Calibri"/>
        </w:rPr>
      </w:pPr>
    </w:p>
    <w:p w14:paraId="7267C4B7" w14:textId="77777777" w:rsidR="00D374B2" w:rsidRPr="00E74967" w:rsidRDefault="00D374B2" w:rsidP="00D374B2">
      <w:pPr>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66DF81B" w14:textId="77777777" w:rsidR="00836B31" w:rsidRDefault="00836B31" w:rsidP="00836B31">
      <w:pPr>
        <w:spacing w:after="0" w:line="240" w:lineRule="auto"/>
        <w:jc w:val="both"/>
        <w:rPr>
          <w:rFonts w:cs="Calibri"/>
        </w:rPr>
      </w:pPr>
    </w:p>
    <w:p w14:paraId="43D3E9B7" w14:textId="77777777" w:rsidR="00836B31" w:rsidRPr="00E74967" w:rsidRDefault="00836B31" w:rsidP="00836B31">
      <w:pPr>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20189E8" w14:textId="77777777" w:rsidR="00836B31" w:rsidRDefault="00836B31" w:rsidP="00836B31">
      <w:pPr>
        <w:spacing w:after="0" w:line="240" w:lineRule="auto"/>
        <w:jc w:val="both"/>
        <w:rPr>
          <w:rFonts w:cs="Calibri"/>
        </w:rPr>
      </w:pPr>
    </w:p>
    <w:p w14:paraId="00146513" w14:textId="77777777" w:rsidR="00836B31" w:rsidRPr="00E74967" w:rsidRDefault="00836B31" w:rsidP="00836B31">
      <w:pPr>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763613" w14:textId="77777777" w:rsidR="00836B31" w:rsidRDefault="00836B31" w:rsidP="00836B31">
      <w:pPr>
        <w:spacing w:after="0" w:line="240" w:lineRule="auto"/>
        <w:jc w:val="both"/>
        <w:rPr>
          <w:rFonts w:cs="Calibri"/>
        </w:rPr>
      </w:pPr>
    </w:p>
    <w:p w14:paraId="37054086" w14:textId="77777777" w:rsidR="00836B31" w:rsidRPr="00E74967" w:rsidRDefault="00836B31" w:rsidP="00836B31">
      <w:pPr>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F891454" w14:textId="77777777" w:rsidR="00836B31" w:rsidRDefault="00836B31" w:rsidP="00836B31">
      <w:pPr>
        <w:spacing w:after="0" w:line="240" w:lineRule="auto"/>
        <w:jc w:val="both"/>
        <w:rPr>
          <w:rFonts w:cs="Calibri"/>
        </w:rPr>
      </w:pPr>
    </w:p>
    <w:p w14:paraId="28DDD327" w14:textId="77777777" w:rsidR="00836B31" w:rsidRPr="00E74967" w:rsidRDefault="00836B31" w:rsidP="00836B31">
      <w:pPr>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0FA4393" w14:textId="77777777" w:rsidR="00836B31" w:rsidRDefault="00836B31" w:rsidP="00836B31">
      <w:pPr>
        <w:spacing w:after="0" w:line="240" w:lineRule="auto"/>
        <w:jc w:val="both"/>
        <w:rPr>
          <w:rFonts w:cs="Calibri"/>
        </w:rPr>
      </w:pPr>
    </w:p>
    <w:p w14:paraId="7BFF5862" w14:textId="77777777" w:rsidR="00836B31" w:rsidRPr="00E74967" w:rsidRDefault="00836B31" w:rsidP="00836B31">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DEE9CB8" w14:textId="77777777" w:rsidR="00836B31" w:rsidRDefault="00836B31" w:rsidP="00836B31">
      <w:pPr>
        <w:spacing w:after="0" w:line="240" w:lineRule="auto"/>
        <w:jc w:val="both"/>
        <w:rPr>
          <w:rFonts w:cs="Calibri"/>
        </w:rPr>
      </w:pPr>
    </w:p>
    <w:p w14:paraId="15FEEEBA" w14:textId="77777777" w:rsidR="00836B31" w:rsidRPr="00E74967" w:rsidRDefault="00836B31" w:rsidP="00836B31">
      <w:pPr>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0190BAA" w14:textId="77777777" w:rsidR="00836B31" w:rsidRDefault="00836B31" w:rsidP="00836B31">
      <w:pPr>
        <w:spacing w:after="0" w:line="240" w:lineRule="auto"/>
        <w:jc w:val="both"/>
        <w:rPr>
          <w:rFonts w:cs="Calibri"/>
        </w:rPr>
      </w:pPr>
    </w:p>
    <w:p w14:paraId="0BE17E82" w14:textId="77777777" w:rsidR="00836B31" w:rsidRPr="00E74967" w:rsidRDefault="00836B31" w:rsidP="00836B31">
      <w:pPr>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F70C63E" w:rsidR="007D1E76" w:rsidRPr="00E74967" w:rsidRDefault="00512F79" w:rsidP="00CB41C4">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74B78CE2" w:rsidR="007D1E76" w:rsidRPr="00E74967" w:rsidRDefault="00512F79"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170034E9" w:rsidR="007D1E76" w:rsidRPr="00E74967" w:rsidRDefault="00512F79"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4BEFD8B" w14:textId="77777777" w:rsidR="00836B31" w:rsidRDefault="00836B31" w:rsidP="00836B31">
      <w:pPr>
        <w:spacing w:after="0" w:line="240" w:lineRule="auto"/>
        <w:jc w:val="both"/>
        <w:rPr>
          <w:rFonts w:cs="Calibri"/>
        </w:rPr>
      </w:pPr>
    </w:p>
    <w:p w14:paraId="0E119FCE" w14:textId="77777777" w:rsidR="00836B31" w:rsidRPr="00E74967" w:rsidRDefault="00836B31" w:rsidP="00836B31">
      <w:pPr>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52C614D" w14:textId="77777777" w:rsidR="00836B31" w:rsidRDefault="00836B31" w:rsidP="00836B31">
      <w:pPr>
        <w:spacing w:after="0" w:line="240" w:lineRule="auto"/>
        <w:jc w:val="both"/>
        <w:rPr>
          <w:rFonts w:cs="Calibri"/>
        </w:rPr>
      </w:pPr>
    </w:p>
    <w:p w14:paraId="229D9B0B" w14:textId="77777777" w:rsidR="00836B31" w:rsidRPr="00E74967" w:rsidRDefault="00836B31" w:rsidP="00836B31">
      <w:pPr>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D811E7C" w:rsidR="007D1E76" w:rsidRPr="00E74967" w:rsidRDefault="00512F79" w:rsidP="00CB41C4">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351C732" w14:textId="77777777" w:rsidR="00836B31" w:rsidRDefault="00836B31" w:rsidP="00836B31">
      <w:pPr>
        <w:spacing w:after="0" w:line="240" w:lineRule="auto"/>
        <w:jc w:val="both"/>
        <w:rPr>
          <w:rFonts w:cs="Calibri"/>
        </w:rPr>
      </w:pPr>
    </w:p>
    <w:p w14:paraId="4353869B" w14:textId="77777777" w:rsidR="00836B31" w:rsidRPr="00E74967" w:rsidRDefault="00836B31" w:rsidP="00836B31">
      <w:pPr>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65FC00C" w14:textId="77777777" w:rsidR="00836B31" w:rsidRDefault="00836B31" w:rsidP="00836B31">
      <w:pPr>
        <w:spacing w:after="0" w:line="240" w:lineRule="auto"/>
        <w:jc w:val="both"/>
        <w:rPr>
          <w:rFonts w:cs="Calibri"/>
        </w:rPr>
      </w:pPr>
    </w:p>
    <w:p w14:paraId="52578119" w14:textId="77777777" w:rsidR="00836B31" w:rsidRPr="00E74967" w:rsidRDefault="00836B31" w:rsidP="00836B31">
      <w:pPr>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208C62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bookmarkStart w:id="10" w:name="_MON_1679905440"/>
    <w:bookmarkEnd w:id="10"/>
    <w:p w14:paraId="6CAD4E54" w14:textId="69CBF042" w:rsidR="007D1E76" w:rsidRPr="00E74967" w:rsidRDefault="002502E8" w:rsidP="00CB41C4">
      <w:pPr>
        <w:tabs>
          <w:tab w:val="left" w:leader="underscore" w:pos="9639"/>
        </w:tabs>
        <w:spacing w:after="0" w:line="240" w:lineRule="auto"/>
        <w:jc w:val="both"/>
        <w:rPr>
          <w:rFonts w:cs="Calibri"/>
        </w:rPr>
      </w:pPr>
      <w:r>
        <w:rPr>
          <w:rFonts w:cs="Calibri"/>
        </w:rPr>
        <w:object w:dxaOrig="7998" w:dyaOrig="1472" w14:anchorId="66AA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9.75pt;height:73.5pt" o:ole="">
            <v:imagedata r:id="rId13" o:title=""/>
          </v:shape>
          <o:OLEObject Type="Embed" ProgID="Excel.Sheet.12" ShapeID="_x0000_i1031" DrawAspect="Content" ObjectID="_1727168683" r:id="rId14"/>
        </w:objec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bookmarkStart w:id="11" w:name="_MON_1679905944"/>
    <w:bookmarkEnd w:id="11"/>
    <w:p w14:paraId="533390F5" w14:textId="1BBCF49A" w:rsidR="007D1E76" w:rsidRPr="00E74967" w:rsidRDefault="002502E8" w:rsidP="00CB41C4">
      <w:pPr>
        <w:tabs>
          <w:tab w:val="left" w:leader="underscore" w:pos="9639"/>
        </w:tabs>
        <w:spacing w:after="0" w:line="240" w:lineRule="auto"/>
        <w:jc w:val="both"/>
        <w:rPr>
          <w:rFonts w:cs="Calibri"/>
        </w:rPr>
      </w:pPr>
      <w:r>
        <w:rPr>
          <w:rFonts w:cs="Calibri"/>
        </w:rPr>
        <w:object w:dxaOrig="7998" w:dyaOrig="1472" w14:anchorId="22CAC38C">
          <v:shape id="_x0000_i1036" type="#_x0000_t75" style="width:399.75pt;height:73.5pt" o:ole="">
            <v:imagedata r:id="rId15" o:title=""/>
          </v:shape>
          <o:OLEObject Type="Embed" ProgID="Excel.Sheet.12" ShapeID="_x0000_i1036" DrawAspect="Content" ObjectID="_1727168684" r:id="rId16"/>
        </w:objec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6D640994"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1D0603D" w14:textId="77777777" w:rsidR="0038438B" w:rsidRPr="00E74967" w:rsidRDefault="0038438B" w:rsidP="00CB41C4">
      <w:pPr>
        <w:tabs>
          <w:tab w:val="left" w:leader="underscore" w:pos="9639"/>
        </w:tabs>
        <w:spacing w:after="0" w:line="240" w:lineRule="auto"/>
        <w:jc w:val="both"/>
        <w:rPr>
          <w:rFonts w:cs="Calibri"/>
        </w:rPr>
      </w:pPr>
    </w:p>
    <w:p w14:paraId="5FD43505" w14:textId="09A76999" w:rsidR="007D1E76" w:rsidRPr="00E74967" w:rsidRDefault="00287840"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39914D0" w:rsidR="007D1E76" w:rsidRPr="00E74967" w:rsidRDefault="00D813AA" w:rsidP="00CB41C4">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1751394" w:rsidR="007D1E76" w:rsidRPr="00E74967" w:rsidRDefault="00697F4D" w:rsidP="00CB41C4">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6D7B5389"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894267E" w14:textId="77777777" w:rsidR="00474A7C" w:rsidRDefault="00474A7C" w:rsidP="00474A7C">
      <w:pPr>
        <w:spacing w:after="0" w:line="240" w:lineRule="auto"/>
        <w:jc w:val="both"/>
        <w:rPr>
          <w:rFonts w:cs="Calibri"/>
        </w:rPr>
      </w:pPr>
    </w:p>
    <w:p w14:paraId="269572D6" w14:textId="77777777" w:rsidR="00474A7C" w:rsidRPr="00E74967" w:rsidRDefault="00474A7C" w:rsidP="00474A7C">
      <w:pPr>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72DA9943" w14:textId="77777777" w:rsidR="00DF7F1A" w:rsidRDefault="00DF7F1A" w:rsidP="00CB41C4">
      <w:pPr>
        <w:tabs>
          <w:tab w:val="left" w:leader="underscore" w:pos="9639"/>
        </w:tabs>
        <w:spacing w:after="0" w:line="240" w:lineRule="auto"/>
        <w:jc w:val="both"/>
        <w:rPr>
          <w:rFonts w:cs="Calibri"/>
        </w:rPr>
      </w:pPr>
    </w:p>
    <w:p w14:paraId="3E79C11C" w14:textId="27B2F6ED" w:rsidR="006F7446" w:rsidRDefault="006F7446" w:rsidP="00CB41C4">
      <w:pPr>
        <w:tabs>
          <w:tab w:val="left" w:leader="underscore" w:pos="9639"/>
        </w:tabs>
        <w:spacing w:after="0" w:line="240" w:lineRule="auto"/>
        <w:jc w:val="both"/>
        <w:rPr>
          <w:rFonts w:cs="Calibri"/>
        </w:rPr>
      </w:pPr>
      <w:r w:rsidRPr="006F7446">
        <w:rPr>
          <w:rFonts w:ascii="Arial" w:eastAsia="Times New Roman" w:hAnsi="Arial" w:cs="Arial"/>
          <w:b/>
          <w:bCs/>
          <w:sz w:val="16"/>
          <w:szCs w:val="16"/>
          <w:lang w:eastAsia="es-MX"/>
        </w:rPr>
        <w:t>" Bajo protesta de decir verdad declaramos que los Estados Fi</w:t>
      </w:r>
      <w:r>
        <w:rPr>
          <w:rFonts w:ascii="Arial" w:eastAsia="Times New Roman" w:hAnsi="Arial" w:cs="Arial"/>
          <w:b/>
          <w:bCs/>
          <w:sz w:val="16"/>
          <w:szCs w:val="16"/>
          <w:lang w:eastAsia="es-MX"/>
        </w:rPr>
        <w:t>n</w:t>
      </w:r>
      <w:r w:rsidRPr="006F7446">
        <w:rPr>
          <w:rFonts w:ascii="Arial" w:eastAsia="Times New Roman" w:hAnsi="Arial" w:cs="Arial"/>
          <w:b/>
          <w:bCs/>
          <w:sz w:val="16"/>
          <w:szCs w:val="16"/>
          <w:lang w:eastAsia="es-MX"/>
        </w:rPr>
        <w:t>ancieros y sus notas, son razonablemente correctos y son responsabilidad del emisor ".</w:t>
      </w:r>
    </w:p>
    <w:p w14:paraId="5FF22723" w14:textId="77777777" w:rsidR="006F7446" w:rsidRDefault="006F7446" w:rsidP="00CB41C4">
      <w:pPr>
        <w:tabs>
          <w:tab w:val="left" w:leader="underscore" w:pos="9639"/>
        </w:tabs>
        <w:spacing w:after="0" w:line="240" w:lineRule="auto"/>
        <w:jc w:val="both"/>
        <w:rPr>
          <w:rFonts w:cs="Calibri"/>
        </w:rPr>
      </w:pPr>
    </w:p>
    <w:p w14:paraId="55E9A670" w14:textId="77777777" w:rsidR="006F7446" w:rsidRDefault="006F7446" w:rsidP="00CB41C4">
      <w:pPr>
        <w:tabs>
          <w:tab w:val="left" w:leader="underscore" w:pos="9639"/>
        </w:tabs>
        <w:spacing w:after="0" w:line="240" w:lineRule="auto"/>
        <w:jc w:val="both"/>
        <w:rPr>
          <w:rFonts w:cs="Calibri"/>
        </w:rPr>
      </w:pPr>
    </w:p>
    <w:sectPr w:rsidR="006F7446"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D050D" w14:textId="77777777" w:rsidR="00A226F5" w:rsidRDefault="00A226F5" w:rsidP="00E00323">
      <w:pPr>
        <w:spacing w:after="0" w:line="240" w:lineRule="auto"/>
      </w:pPr>
      <w:r>
        <w:separator/>
      </w:r>
    </w:p>
  </w:endnote>
  <w:endnote w:type="continuationSeparator" w:id="0">
    <w:p w14:paraId="66D8AD49" w14:textId="77777777" w:rsidR="00A226F5" w:rsidRDefault="00A226F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858E5" w:rsidRPr="006858E5">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9DCF6" w14:textId="77777777" w:rsidR="00A226F5" w:rsidRDefault="00A226F5" w:rsidP="00E00323">
      <w:pPr>
        <w:spacing w:after="0" w:line="240" w:lineRule="auto"/>
      </w:pPr>
      <w:r>
        <w:separator/>
      </w:r>
    </w:p>
  </w:footnote>
  <w:footnote w:type="continuationSeparator" w:id="0">
    <w:p w14:paraId="16EC1906" w14:textId="77777777" w:rsidR="00A226F5" w:rsidRDefault="00A226F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7C9C959D" w:rsidR="00154BA3" w:rsidRDefault="007243F9" w:rsidP="00A4610E">
    <w:pPr>
      <w:pStyle w:val="Encabezado"/>
      <w:spacing w:after="0" w:line="240" w:lineRule="auto"/>
      <w:jc w:val="center"/>
    </w:pPr>
    <w:r>
      <w:t>SISTEMA MUNICIPAL DE AGUA POTABLE Y ALCANTARILLADO DE MOROLEON</w:t>
    </w:r>
  </w:p>
  <w:p w14:paraId="651A4C4F" w14:textId="794AC863" w:rsidR="00A4610E" w:rsidRDefault="00A4610E" w:rsidP="00A4610E">
    <w:pPr>
      <w:pStyle w:val="Encabezado"/>
      <w:spacing w:after="0" w:line="240" w:lineRule="auto"/>
      <w:jc w:val="center"/>
    </w:pPr>
    <w:r w:rsidRPr="00A4610E">
      <w:t xml:space="preserve">CORRESPONDINTES AL </w:t>
    </w:r>
    <w:r w:rsidR="00BB2462">
      <w:t>20</w:t>
    </w:r>
    <w:r w:rsidR="001B4957">
      <w:t>2</w:t>
    </w:r>
    <w:r w:rsidR="00890DB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472F"/>
    <w:rsid w:val="00040D4F"/>
    <w:rsid w:val="00084EAE"/>
    <w:rsid w:val="00091CE6"/>
    <w:rsid w:val="000B51C5"/>
    <w:rsid w:val="000B586D"/>
    <w:rsid w:val="000B7810"/>
    <w:rsid w:val="000C28F5"/>
    <w:rsid w:val="000C3365"/>
    <w:rsid w:val="000E03DC"/>
    <w:rsid w:val="0012405A"/>
    <w:rsid w:val="00137C53"/>
    <w:rsid w:val="00154BA3"/>
    <w:rsid w:val="001973A2"/>
    <w:rsid w:val="001B4957"/>
    <w:rsid w:val="001C75F2"/>
    <w:rsid w:val="001D2063"/>
    <w:rsid w:val="001D43E9"/>
    <w:rsid w:val="002502E8"/>
    <w:rsid w:val="00287840"/>
    <w:rsid w:val="00297A8D"/>
    <w:rsid w:val="002D7B05"/>
    <w:rsid w:val="002E29A3"/>
    <w:rsid w:val="003453CA"/>
    <w:rsid w:val="0038438B"/>
    <w:rsid w:val="00435A87"/>
    <w:rsid w:val="004655BF"/>
    <w:rsid w:val="00474A7C"/>
    <w:rsid w:val="004A58C8"/>
    <w:rsid w:val="004F234D"/>
    <w:rsid w:val="00512F79"/>
    <w:rsid w:val="0054701E"/>
    <w:rsid w:val="005B5531"/>
    <w:rsid w:val="005D3E43"/>
    <w:rsid w:val="005E231E"/>
    <w:rsid w:val="00657009"/>
    <w:rsid w:val="00681C79"/>
    <w:rsid w:val="006858E5"/>
    <w:rsid w:val="00697931"/>
    <w:rsid w:val="00697D03"/>
    <w:rsid w:val="00697F4D"/>
    <w:rsid w:val="006B6B61"/>
    <w:rsid w:val="006F7446"/>
    <w:rsid w:val="00703F06"/>
    <w:rsid w:val="007243F9"/>
    <w:rsid w:val="007610BC"/>
    <w:rsid w:val="007714AB"/>
    <w:rsid w:val="007D1E76"/>
    <w:rsid w:val="007D4484"/>
    <w:rsid w:val="008121EC"/>
    <w:rsid w:val="00836B31"/>
    <w:rsid w:val="00855AC1"/>
    <w:rsid w:val="0086459F"/>
    <w:rsid w:val="00890DBE"/>
    <w:rsid w:val="008C3BB8"/>
    <w:rsid w:val="008E076C"/>
    <w:rsid w:val="008E36FE"/>
    <w:rsid w:val="0092765C"/>
    <w:rsid w:val="00980013"/>
    <w:rsid w:val="00990D26"/>
    <w:rsid w:val="00A226F5"/>
    <w:rsid w:val="00A4610E"/>
    <w:rsid w:val="00A730E0"/>
    <w:rsid w:val="00AA41E5"/>
    <w:rsid w:val="00AB18C7"/>
    <w:rsid w:val="00AB722B"/>
    <w:rsid w:val="00AD1B45"/>
    <w:rsid w:val="00AE1F6A"/>
    <w:rsid w:val="00B02838"/>
    <w:rsid w:val="00B37392"/>
    <w:rsid w:val="00BB2462"/>
    <w:rsid w:val="00BE38D2"/>
    <w:rsid w:val="00C01433"/>
    <w:rsid w:val="00C97E1E"/>
    <w:rsid w:val="00CB41C4"/>
    <w:rsid w:val="00CF1316"/>
    <w:rsid w:val="00D0186D"/>
    <w:rsid w:val="00D1389B"/>
    <w:rsid w:val="00D13C44"/>
    <w:rsid w:val="00D1623B"/>
    <w:rsid w:val="00D2283D"/>
    <w:rsid w:val="00D374B2"/>
    <w:rsid w:val="00D74D5A"/>
    <w:rsid w:val="00D80071"/>
    <w:rsid w:val="00D813AA"/>
    <w:rsid w:val="00D975B1"/>
    <w:rsid w:val="00DF7F1A"/>
    <w:rsid w:val="00E00323"/>
    <w:rsid w:val="00E466C0"/>
    <w:rsid w:val="00E74967"/>
    <w:rsid w:val="00E7559F"/>
    <w:rsid w:val="00E85EB2"/>
    <w:rsid w:val="00EA0C17"/>
    <w:rsid w:val="00EA37F5"/>
    <w:rsid w:val="00EA7915"/>
    <w:rsid w:val="00F0348F"/>
    <w:rsid w:val="00F40A91"/>
    <w:rsid w:val="00F46719"/>
    <w:rsid w:val="00F54F6F"/>
    <w:rsid w:val="00F65A92"/>
    <w:rsid w:val="00FB37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D6C962D9-8EEB-4BA0-8E70-A63908D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F61C6-B923-4F69-957C-C98B9D099B13}">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14</Pages>
  <Words>4697</Words>
  <Characters>25834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30471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SMAPAM SMAPAM</cp:lastModifiedBy>
  <cp:revision>39</cp:revision>
  <cp:lastPrinted>2019-10-14T13:48:00Z</cp:lastPrinted>
  <dcterms:created xsi:type="dcterms:W3CDTF">2017-01-12T05:27:00Z</dcterms:created>
  <dcterms:modified xsi:type="dcterms:W3CDTF">2022-10-13T17:18:00Z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